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Title"/>
        <w:spacing w:before="240" w:after="120"/>
        <w:rPr>
          <w:lang w:val="en-US"/>
        </w:rPr>
      </w:pPr>
      <w:r>
        <w:rPr>
          <w:lang w:val="en-US"/>
        </w:rPr>
        <w:t>Website Content Analysis</w:t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Are you </w:t>
      </w:r>
      <w:r>
        <w:rPr>
          <w:lang w:val="en-US"/>
        </w:rPr>
        <w:t xml:space="preserve">spending hours </w:t>
      </w:r>
      <w:r>
        <w:rPr>
          <w:lang w:val="en-US"/>
        </w:rPr>
        <w:t>reading</w:t>
      </w:r>
      <w:r>
        <w:rPr>
          <w:lang w:val="en-US"/>
        </w:rPr>
        <w:t xml:space="preserve"> website</w:t>
      </w:r>
      <w:r>
        <w:rPr>
          <w:lang w:val="en-US"/>
        </w:rPr>
        <w:t>s</w:t>
      </w:r>
      <w:r>
        <w:rPr>
          <w:lang w:val="en-US"/>
        </w:rPr>
        <w:t xml:space="preserve"> </w:t>
      </w:r>
      <w:r>
        <w:rPr>
          <w:lang w:val="en-US"/>
        </w:rPr>
        <w:t xml:space="preserve">for a client, a prospect, or while conducting market research? </w:t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Oftentimes analyzing a </w:t>
      </w:r>
      <w:r>
        <w:rPr>
          <w:lang w:val="en-US"/>
        </w:rPr>
        <w:t xml:space="preserve">website </w:t>
      </w:r>
      <w:r>
        <w:rPr>
          <w:lang w:val="en-US"/>
        </w:rPr>
        <w:t xml:space="preserve">requires </w:t>
      </w:r>
      <w:r>
        <w:rPr>
          <w:lang w:val="en-US"/>
        </w:rPr>
        <w:t>manual</w:t>
      </w:r>
      <w:r>
        <w:rPr>
          <w:lang w:val="en-US"/>
        </w:rPr>
        <w:t>ly</w:t>
      </w:r>
      <w:r>
        <w:rPr>
          <w:lang w:val="en-US"/>
        </w:rPr>
        <w:t xml:space="preserve"> scanning </w:t>
      </w:r>
      <w:r>
        <w:rPr>
          <w:lang w:val="en-US"/>
        </w:rPr>
        <w:t>dozens of pages</w:t>
      </w:r>
      <w:r>
        <w:rPr>
          <w:lang w:val="en-US"/>
        </w:rPr>
        <w:t xml:space="preserve">, </w:t>
      </w:r>
      <w:r>
        <w:rPr>
          <w:lang w:val="en-US"/>
        </w:rPr>
        <w:t xml:space="preserve">then </w:t>
      </w:r>
      <w:r>
        <w:rPr>
          <w:lang w:val="en-US"/>
        </w:rPr>
        <w:t>tak</w:t>
      </w:r>
      <w:r>
        <w:rPr>
          <w:lang w:val="en-US"/>
        </w:rPr>
        <w:t>ing</w:t>
      </w:r>
      <w:r>
        <w:rPr>
          <w:lang w:val="en-US"/>
        </w:rPr>
        <w:t xml:space="preserve"> screenshots, </w:t>
      </w:r>
      <w:r>
        <w:rPr>
          <w:lang w:val="en-US"/>
        </w:rPr>
        <w:t>downloading PDFs, eventually</w:t>
      </w:r>
      <w:r>
        <w:rPr>
          <w:lang w:val="en-US"/>
        </w:rPr>
        <w:t xml:space="preserve"> writ</w:t>
      </w:r>
      <w:r>
        <w:rPr>
          <w:lang w:val="en-US"/>
        </w:rPr>
        <w:t>ing a</w:t>
      </w:r>
      <w:r>
        <w:rPr>
          <w:lang w:val="en-US"/>
        </w:rPr>
        <w:t xml:space="preserve"> report </w:t>
      </w:r>
      <w:r>
        <w:rPr>
          <w:lang w:val="en-US"/>
        </w:rPr>
        <w:t>of the website’s commonly used phrases and concepts.</w:t>
      </w:r>
    </w:p>
    <w:p>
      <w:pPr>
        <w:pStyle w:val="Normal"/>
        <w:rPr>
          <w:lang w:val="en-US"/>
        </w:rPr>
      </w:pPr>
      <w:r>
        <w:rPr>
          <w:lang w:val="en-US"/>
        </w:rPr>
        <w:t>An e</w:t>
      </w:r>
      <w:r>
        <w:rPr>
          <w:lang w:val="en-US"/>
        </w:rPr>
        <w:t xml:space="preserve">xpensive, </w:t>
      </w:r>
      <w:r>
        <w:rPr>
          <w:lang w:val="en-US"/>
        </w:rPr>
        <w:t xml:space="preserve">often </w:t>
      </w:r>
      <w:r>
        <w:rPr>
          <w:lang w:val="en-US"/>
        </w:rPr>
        <w:t xml:space="preserve">complicated </w:t>
      </w:r>
      <w:r>
        <w:rPr>
          <w:lang w:val="en-US"/>
        </w:rPr>
        <w:t xml:space="preserve">solution is to </w:t>
      </w:r>
      <w:r>
        <w:rPr>
          <w:lang w:val="en-US"/>
        </w:rPr>
        <w:t>hire or develop a web scrapping solution.</w:t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Working with us, give us the </w:t>
      </w:r>
      <w:r>
        <w:rPr>
          <w:lang w:val="en-US"/>
        </w:rPr>
        <w:t>domain names</w:t>
      </w:r>
      <w:r>
        <w:rPr>
          <w:lang w:val="en-US"/>
        </w:rPr>
        <w:t xml:space="preserve"> </w:t>
      </w:r>
      <w:r>
        <w:rPr>
          <w:lang w:val="en-US"/>
        </w:rPr>
        <w:t xml:space="preserve">you’re interested in, </w:t>
      </w:r>
      <w:r>
        <w:rPr>
          <w:lang w:val="en-US"/>
        </w:rPr>
        <w:t xml:space="preserve">and </w:t>
      </w:r>
      <w:r>
        <w:rPr>
          <w:lang w:val="en-US"/>
        </w:rPr>
        <w:t xml:space="preserve">you’ll </w:t>
      </w:r>
      <w:r>
        <w:rPr>
          <w:lang w:val="en-US"/>
        </w:rPr>
        <w:t xml:space="preserve">receive </w:t>
      </w:r>
      <w:r>
        <w:rPr>
          <w:lang w:val="en-US"/>
        </w:rPr>
        <w:t>results in 48 hours</w:t>
      </w:r>
      <w:r>
        <w:rPr>
          <w:lang w:val="en-US"/>
        </w:rPr>
        <w:t>.</w:t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Our service allows you to analyze an entire website in minutes by scanning a single text document with the extracted text from all HTML pages, PDFs, and images available in </w:t>
      </w:r>
      <w:r>
        <w:rPr>
          <w:lang w:val="en-US"/>
        </w:rPr>
        <w:t>the</w:t>
      </w:r>
      <w:r>
        <w:rPr>
          <w:lang w:val="en-US"/>
        </w:rPr>
        <w:t xml:space="preserve"> website. We also provide the top 500 most-used phrases of 3, 4, 5, and 6 words (called “N-grams”) </w:t>
      </w:r>
      <w:r>
        <w:rPr>
          <w:lang w:val="en-US"/>
        </w:rPr>
        <w:t>in that website</w:t>
      </w:r>
      <w:r>
        <w:rPr>
          <w:lang w:val="en-US"/>
        </w:rPr>
        <w:t>.</w:t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  <w:t>You’ll be able to q</w:t>
      </w:r>
      <w:r>
        <w:rPr>
          <w:lang w:val="en-US"/>
        </w:rPr>
        <w:t xml:space="preserve">uickly learn the language of </w:t>
      </w:r>
      <w:r>
        <w:rPr>
          <w:lang w:val="en-US"/>
        </w:rPr>
        <w:t>the website’s owner. To h</w:t>
      </w:r>
      <w:r>
        <w:rPr>
          <w:lang w:val="en-US"/>
        </w:rPr>
        <w:t xml:space="preserve">elp </w:t>
      </w:r>
      <w:r>
        <w:rPr>
          <w:lang w:val="en-US"/>
        </w:rPr>
        <w:t xml:space="preserve">you </w:t>
      </w:r>
      <w:r>
        <w:rPr>
          <w:lang w:val="en-US"/>
        </w:rPr>
        <w:t xml:space="preserve">craft a better story. </w:t>
      </w:r>
      <w:r>
        <w:rPr>
          <w:lang w:val="en-US"/>
        </w:rPr>
        <w:t>And to better understand a particular industry. While</w:t>
      </w:r>
      <w:r>
        <w:rPr>
          <w:lang w:val="en-US"/>
        </w:rPr>
        <w:t xml:space="preserve"> </w:t>
      </w:r>
      <w:r>
        <w:rPr>
          <w:lang w:val="en-US"/>
        </w:rPr>
        <w:t>s</w:t>
      </w:r>
      <w:r>
        <w:rPr>
          <w:lang w:val="en-US"/>
        </w:rPr>
        <w:t>av</w:t>
      </w:r>
      <w:r>
        <w:rPr>
          <w:lang w:val="en-US"/>
        </w:rPr>
        <w:t xml:space="preserve">ing </w:t>
      </w:r>
      <w:r>
        <w:rPr>
          <w:lang w:val="en-US"/>
        </w:rPr>
        <w:t xml:space="preserve">time. </w:t>
      </w:r>
      <w:r>
        <w:rPr>
          <w:lang w:val="en-US"/>
        </w:rPr>
        <w:t>You’</w:t>
      </w:r>
      <w:r>
        <w:rPr>
          <w:lang w:val="en-US"/>
        </w:rPr>
        <w:t xml:space="preserve">ll be </w:t>
      </w:r>
      <w:r>
        <w:rPr>
          <w:lang w:val="en-US"/>
        </w:rPr>
        <w:t>able</w:t>
      </w:r>
      <w:r>
        <w:rPr>
          <w:lang w:val="en-US"/>
        </w:rPr>
        <w:t xml:space="preserve"> to</w:t>
      </w:r>
      <w:r>
        <w:rPr>
          <w:lang w:val="en-US"/>
        </w:rPr>
        <w:t xml:space="preserve"> </w:t>
      </w:r>
      <w:r>
        <w:rPr>
          <w:lang w:val="en-US"/>
        </w:rPr>
        <w:t xml:space="preserve">better </w:t>
      </w:r>
      <w:r>
        <w:rPr>
          <w:lang w:val="en-US"/>
        </w:rPr>
        <w:t>s</w:t>
      </w:r>
      <w:r>
        <w:rPr>
          <w:lang w:val="en-US"/>
        </w:rPr>
        <w:t>erve more clients.</w:t>
      </w:r>
    </w:p>
    <w:p>
      <w:pPr>
        <w:pStyle w:val="Heading2"/>
        <w:ind w:hanging="0" w:start="0"/>
        <w:rPr/>
      </w:pPr>
      <w:r>
        <w:rPr/>
        <w:t>Benefits</w:t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* </w:t>
      </w:r>
      <w:r>
        <w:rPr>
          <w:lang w:val="en-US"/>
        </w:rPr>
        <w:t>Fully a</w:t>
      </w:r>
      <w:r>
        <w:rPr>
          <w:lang w:val="en-US"/>
        </w:rPr>
        <w:t>utomate</w:t>
      </w:r>
      <w:r>
        <w:rPr>
          <w:lang w:val="en-US"/>
        </w:rPr>
        <w:t>d, done for you</w:t>
      </w:r>
    </w:p>
    <w:p>
      <w:pPr>
        <w:pStyle w:val="Normal"/>
        <w:rPr>
          <w:lang w:val="en-US"/>
        </w:rPr>
      </w:pPr>
      <w:r>
        <w:rPr>
          <w:lang w:val="en-US"/>
        </w:rPr>
        <w:t>* Fast turnaround: 48 hours</w:t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* No coding. No IT involvement. </w:t>
      </w:r>
    </w:p>
    <w:p>
      <w:pPr>
        <w:pStyle w:val="Normal"/>
        <w:rPr>
          <w:lang w:val="en-US"/>
        </w:rPr>
      </w:pPr>
      <w:r>
        <w:rPr>
          <w:lang w:val="en-US"/>
        </w:rPr>
        <w:t>* Flat fee pricing: US$200.</w:t>
      </w:r>
      <w:r>
        <w:rPr>
          <w:lang w:val="en-US"/>
        </w:rPr>
        <w:t>00</w:t>
      </w:r>
      <w:r>
        <w:rPr>
          <w:lang w:val="en-US"/>
        </w:rPr>
        <w:t xml:space="preserve"> per domain </w:t>
      </w:r>
      <w:r>
        <w:rPr>
          <w:lang w:val="en-US"/>
        </w:rPr>
        <w:t>name</w:t>
      </w:r>
      <w:r>
        <w:rPr>
          <w:lang w:val="en-US"/>
        </w:rPr>
        <w:t xml:space="preserve">. PDFs and </w:t>
      </w:r>
      <w:r>
        <w:rPr>
          <w:lang w:val="en-US"/>
        </w:rPr>
        <w:t>i</w:t>
      </w:r>
      <w:r>
        <w:rPr>
          <w:lang w:val="en-US"/>
        </w:rPr>
        <w:t xml:space="preserve">mage files </w:t>
      </w:r>
      <w:r>
        <w:rPr>
          <w:lang w:val="en-US"/>
        </w:rPr>
        <w:t xml:space="preserve">are available </w:t>
      </w:r>
      <w:r>
        <w:rPr>
          <w:lang w:val="en-US"/>
        </w:rPr>
        <w:t xml:space="preserve">for </w:t>
      </w:r>
      <w:r>
        <w:rPr>
          <w:lang w:val="en-US"/>
        </w:rPr>
        <w:t xml:space="preserve">an </w:t>
      </w:r>
      <w:r>
        <w:rPr>
          <w:lang w:val="en-US"/>
        </w:rPr>
        <w:t>extra US$100.</w:t>
      </w:r>
      <w:r>
        <w:rPr>
          <w:lang w:val="en-US"/>
        </w:rPr>
        <w:t>00</w:t>
      </w:r>
      <w:r>
        <w:rPr>
          <w:lang w:val="en-US"/>
        </w:rPr>
        <w:t xml:space="preserve"> per domain </w:t>
      </w:r>
      <w:r>
        <w:rPr>
          <w:lang w:val="en-US"/>
        </w:rPr>
        <w:t>name</w:t>
      </w:r>
      <w:r>
        <w:rPr>
          <w:lang w:val="en-US"/>
        </w:rPr>
        <w:t xml:space="preserve">. </w:t>
      </w:r>
      <w:r>
        <w:rPr>
          <w:lang w:val="en-US"/>
        </w:rPr>
        <w:t>(Note: PDFs locked behind registration forms are not available).</w:t>
      </w:r>
    </w:p>
    <w:p>
      <w:pPr>
        <w:pStyle w:val="Heading2"/>
        <w:ind w:hanging="0" w:start="0"/>
        <w:rPr/>
      </w:pPr>
      <w:r>
        <w:rPr/>
        <w:t>Who do we serve?</w:t>
      </w:r>
    </w:p>
    <w:p>
      <w:pPr>
        <w:pStyle w:val="Normal"/>
        <w:rPr>
          <w:lang w:val="en-US"/>
        </w:rPr>
      </w:pPr>
      <w:r>
        <w:rPr>
          <w:lang w:val="en-US"/>
        </w:rPr>
        <w:t>Our website content analysis service allows</w:t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* </w:t>
      </w:r>
      <w:r>
        <w:rPr>
          <w:lang w:val="en-US"/>
        </w:rPr>
        <w:t xml:space="preserve">Marketing agencies </w:t>
      </w:r>
      <w:r>
        <w:rPr>
          <w:lang w:val="en-US"/>
        </w:rPr>
        <w:t>to:</w:t>
      </w:r>
    </w:p>
    <w:p>
      <w:pPr>
        <w:pStyle w:val="Normal"/>
        <w:rPr>
          <w:lang w:val="en-US"/>
        </w:rPr>
      </w:pPr>
      <w:r>
        <w:rPr>
          <w:lang w:val="en-US"/>
        </w:rPr>
        <w:tab/>
        <w:t>p</w:t>
      </w:r>
      <w:r>
        <w:rPr>
          <w:lang w:val="en-US"/>
        </w:rPr>
        <w:t xml:space="preserve">repare better pitches for prospects </w:t>
      </w:r>
      <w:r>
        <w:rPr>
          <w:lang w:val="en-US"/>
        </w:rPr>
        <w:t>by analyzing the prospect’s website</w:t>
      </w:r>
    </w:p>
    <w:p>
      <w:pPr>
        <w:pStyle w:val="Normal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>develop effective branding campaigns for a client by analyzing the websites of client’s own clients</w:t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* </w:t>
      </w:r>
      <w:r>
        <w:rPr>
          <w:lang w:val="en-US"/>
        </w:rPr>
        <w:t xml:space="preserve">Market research agencies </w:t>
      </w:r>
      <w:r>
        <w:rPr>
          <w:lang w:val="en-US"/>
        </w:rPr>
        <w:t>to:</w:t>
      </w:r>
    </w:p>
    <w:p>
      <w:pPr>
        <w:pStyle w:val="Normal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 xml:space="preserve">quickly analyze dozens, </w:t>
      </w:r>
      <w:r>
        <w:rPr>
          <w:lang w:val="en-US"/>
        </w:rPr>
        <w:t xml:space="preserve">even </w:t>
      </w:r>
      <w:r>
        <w:rPr>
          <w:lang w:val="en-US"/>
        </w:rPr>
        <w:t>hundreds of websites in a particular industry</w:t>
      </w:r>
    </w:p>
    <w:p>
      <w:pPr>
        <w:pStyle w:val="Heading2"/>
        <w:ind w:hanging="0" w:start="0"/>
        <w:rPr/>
      </w:pPr>
      <w:r>
        <w:rPr/>
        <w:t>Deliverables</w:t>
      </w:r>
    </w:p>
    <w:p>
      <w:pPr>
        <w:pStyle w:val="Normal"/>
        <w:rPr>
          <w:lang w:val="en-US"/>
        </w:rPr>
      </w:pPr>
      <w:r>
        <w:rPr>
          <w:lang w:val="en-US"/>
        </w:rPr>
        <w:t>For each domain name that you define we’ll deliver to you:</w:t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* </w:t>
      </w:r>
      <w:r>
        <w:rPr>
          <w:lang w:val="en-US"/>
        </w:rPr>
        <w:t xml:space="preserve">a </w:t>
      </w:r>
      <w:r>
        <w:rPr>
          <w:lang w:val="en-US"/>
        </w:rPr>
        <w:t>single text file with all text extracted from HTML, PDF, and image files</w:t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* N-gram files (3, </w:t>
      </w:r>
      <w:r>
        <w:rPr>
          <w:lang w:val="en-US"/>
        </w:rPr>
        <w:t>4, 5,</w:t>
      </w:r>
      <w:r>
        <w:rPr>
          <w:lang w:val="en-US"/>
        </w:rPr>
        <w:t xml:space="preserve"> </w:t>
      </w:r>
      <w:r>
        <w:rPr>
          <w:lang w:val="en-US"/>
        </w:rPr>
        <w:t>and</w:t>
      </w:r>
      <w:r>
        <w:rPr>
          <w:lang w:val="en-US"/>
        </w:rPr>
        <w:t xml:space="preserve"> 6 </w:t>
      </w:r>
      <w:r>
        <w:rPr>
          <w:lang w:val="en-US"/>
        </w:rPr>
        <w:t>words</w:t>
      </w:r>
      <w:r>
        <w:rPr>
          <w:lang w:val="en-US"/>
        </w:rPr>
        <w:t>)</w:t>
      </w:r>
    </w:p>
    <w:p>
      <w:pPr>
        <w:pStyle w:val="Normal"/>
        <w:rPr>
          <w:lang w:val="en-US"/>
        </w:rPr>
      </w:pPr>
      <w:r>
        <w:rPr>
          <w:lang w:val="en-US"/>
        </w:rPr>
        <w:t>* PDFs and image files if desired</w:t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  <w:t xml:space="preserve">Please visit </w:t>
      </w:r>
      <w:hyperlink r:id="rId2">
        <w:r>
          <w:rPr>
            <w:rStyle w:val="Hyperlink"/>
            <w:lang w:val="en-US"/>
          </w:rPr>
          <w:t>https://DataSDR.com/website-content-analysis</w:t>
        </w:r>
      </w:hyperlink>
      <w:r>
        <w:rPr>
          <w:rFonts w:ascii="AppleSystemUIFont" w:hAnsi="AppleSystemUIFont"/>
          <w:color w:val="auto"/>
          <w:sz w:val="26"/>
          <w:lang w:val="en-US"/>
        </w:rPr>
        <w:t xml:space="preserve"> </w:t>
      </w:r>
      <w:r>
        <w:rPr>
          <w:rFonts w:ascii="AppleSystemUIFont" w:hAnsi="AppleSystemUIFont"/>
          <w:color w:val="auto"/>
          <w:sz w:val="26"/>
          <w:lang w:val="en-US"/>
        </w:rPr>
        <w:t>to download free samples.</w:t>
      </w:r>
    </w:p>
    <w:p>
      <w:pPr>
        <w:pStyle w:val="Normal"/>
        <w:rPr>
          <w:lang w:val="en-US"/>
        </w:rPr>
      </w:pPr>
      <w:r>
        <w:rPr>
          <w:lang w:val="en-US"/>
        </w:rPr>
      </w:r>
    </w:p>
    <w:p>
      <w:pPr>
        <w:pStyle w:val="Normal"/>
        <w:rPr>
          <w:lang w:val="en-US"/>
        </w:rPr>
      </w:pPr>
      <w:r>
        <w:rPr>
          <w:lang w:val="en-US"/>
        </w:rPr>
        <w:t>Contact:</w:t>
      </w:r>
    </w:p>
    <w:p>
      <w:pPr>
        <w:pStyle w:val="Normal"/>
        <w:rPr>
          <w:lang w:val="en-US"/>
        </w:rPr>
      </w:pPr>
      <w:r>
        <w:rPr>
          <w:lang w:val="en-US"/>
        </w:rPr>
        <w:tab/>
        <w:t>José C. Lacal, CTO</w:t>
      </w:r>
    </w:p>
    <w:p>
      <w:pPr>
        <w:pStyle w:val="Normal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>Jose.Lacal@DataSDR</w:t>
      </w:r>
      <w:r>
        <w:rPr>
          <w:lang w:val="en-US"/>
        </w:rPr>
        <w:t>.com</w:t>
      </w:r>
    </w:p>
    <w:p>
      <w:pPr>
        <w:pStyle w:val="Normal"/>
        <w:rPr>
          <w:lang w:val="en-US"/>
        </w:rPr>
      </w:pPr>
      <w:r>
        <w:rPr>
          <w:lang w:val="en-US"/>
        </w:rPr>
        <w:tab/>
        <w:t>{EU} +34 (674) 88 17 52</w:t>
      </w:r>
    </w:p>
    <w:p>
      <w:pPr>
        <w:pStyle w:val="Normal"/>
        <w:rPr>
          <w:lang w:val="en-US"/>
        </w:rPr>
      </w:pPr>
      <w:r>
        <w:rPr>
          <w:lang w:val="en-US"/>
        </w:rPr>
        <w:tab/>
        <w:t>{US} +1 (561) 777-2577</w:t>
      </w:r>
      <w:r>
        <w:br w:type="page"/>
      </w:r>
    </w:p>
    <w:p>
      <w:pPr>
        <w:pStyle w:val="Heading1"/>
        <w:spacing w:before="240" w:after="120"/>
        <w:ind w:hanging="0" w:start="0"/>
        <w:rPr>
          <w:lang w:val="en-US"/>
        </w:rPr>
      </w:pPr>
      <w:r>
        <w:rPr>
          <w:lang w:val="en-US"/>
        </w:rPr>
      </w:r>
    </w:p>
    <w:p>
      <w:r>
        <w:t>Description</w:t>
        <w:br/>
        <w:br/>
        <w:t>This Word document contains all the image files available at https://www.instem.com/</w:t>
        <w:br/>
        <w:t>For some images we have actually extracted the text written in the image.</w:t>
        <w:br/>
        <w:br/>
        <w:t>You can literally "navigate" this entire website in this single file.</w:t>
        <w:br/>
        <w:br/>
        <w:t xml:space="preserve">Now you can analyze the entire contents of the website in your computer, even without an Internet connection. </w:t>
        <w:br/>
      </w:r>
    </w:p>
    <w:p>
      <w:r>
        <w:br w:type="page"/>
      </w:r>
    </w:p>
    <w:p>
      <w:r>
        <w:t>Source image: /instem.com/backblue.gif</w:t>
      </w:r>
    </w:p>
    <w:p>
      <w:r>
        <w:drawing>
          <wp:inline xmlns:a="http://schemas.openxmlformats.org/drawingml/2006/main" xmlns:pic="http://schemas.openxmlformats.org/drawingml/2006/picture">
            <wp:extent cx="2971800" cy="2704872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ckblue.g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7048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/instem.com/fade.gif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ade.g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/instem.com/www.instem.com/images/products/learning-model.png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earning-model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THE</w:t>
        <w:br/>
        <w:t>CONTINUOUS</w:t>
        <w:br/>
        <w:br/>
        <w:t>LEARNING</w:t>
        <w:br/>
        <w:t>MODEL</w:t>
      </w:r>
    </w:p>
    <w:p>
      <w:r>
        <w:br w:type="page"/>
      </w:r>
    </w:p>
    <w:p>
      <w:r>
        <w:t>Source image: /instem.com/www.instem.com/images/products/laptop.jpg</w:t>
      </w:r>
    </w:p>
    <w:p>
      <w:r>
        <w:drawing>
          <wp:inline xmlns:a="http://schemas.openxmlformats.org/drawingml/2006/main" xmlns:pic="http://schemas.openxmlformats.org/drawingml/2006/picture">
            <wp:extent cx="2971800" cy="1641348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aptop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413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/instem.com/www.instem.com/images/products/server-room.jpg</w:t>
      </w:r>
    </w:p>
    <w:p>
      <w:r>
        <w:drawing>
          <wp:inline xmlns:a="http://schemas.openxmlformats.org/drawingml/2006/main" xmlns:pic="http://schemas.openxmlformats.org/drawingml/2006/picture">
            <wp:extent cx="2971800" cy="2107692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rver-room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076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/instem.com/www.instem.com/images/industries/fda-cdisc.jpg</w:t>
      </w:r>
    </w:p>
    <w:p>
      <w:r/>
    </w:p>
    <w:p>
      <w:r>
        <w:br w:type="page"/>
      </w:r>
    </w:p>
    <w:p>
      <w:r>
        <w:t>Source image: /instem.com/www.instem.com/images/industries/fda-cdisc.png</w:t>
      </w:r>
    </w:p>
    <w:p>
      <w:r>
        <w:drawing>
          <wp:inline xmlns:a="http://schemas.openxmlformats.org/drawingml/2006/main" xmlns:pic="http://schemas.openxmlformats.org/drawingml/2006/picture">
            <wp:extent cx="2971800" cy="613229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da-cdisc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132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/instem.com/www.instem.com/images/industries/pills.jpg</w:t>
      </w:r>
    </w:p>
    <w:p>
      <w:r>
        <w:drawing>
          <wp:inline xmlns:a="http://schemas.openxmlformats.org/drawingml/2006/main" xmlns:pic="http://schemas.openxmlformats.org/drawingml/2006/picture">
            <wp:extent cx="2971800" cy="120243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lls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2024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/instem.com/www.instem.com/images/solutions/SEND-Deliver.png</w:t>
      </w:r>
    </w:p>
    <w:p>
      <w:r>
        <w:drawing>
          <wp:inline xmlns:a="http://schemas.openxmlformats.org/drawingml/2006/main" xmlns:pic="http://schemas.openxmlformats.org/drawingml/2006/picture">
            <wp:extent cx="2971800" cy="734181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-Deliver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34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/instem.com/www.instem.com/images/solutions/solutions2.png</w:t>
      </w:r>
    </w:p>
    <w:p>
      <w:r>
        <w:drawing>
          <wp:inline xmlns:a="http://schemas.openxmlformats.org/drawingml/2006/main" xmlns:pic="http://schemas.openxmlformats.org/drawingml/2006/picture">
            <wp:extent cx="2971800" cy="177850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lutions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7785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/instem.com/www.instem.com/images/solutions/MORPHIT-logo.png</w:t>
      </w:r>
    </w:p>
    <w:p>
      <w:r>
        <w:drawing>
          <wp:inline xmlns:a="http://schemas.openxmlformats.org/drawingml/2006/main" xmlns:pic="http://schemas.openxmlformats.org/drawingml/2006/picture">
            <wp:extent cx="2971800" cy="772814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ORPHIT-logo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728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Morphit</w:t>
      </w:r>
    </w:p>
    <w:p>
      <w:r>
        <w:br w:type="page"/>
      </w:r>
    </w:p>
    <w:p>
      <w:r>
        <w:t>Source image: /instem.com/www.instem.com/images/solutions/logbook01.png</w:t>
      </w:r>
    </w:p>
    <w:p>
      <w:r>
        <w:drawing>
          <wp:inline xmlns:a="http://schemas.openxmlformats.org/drawingml/2006/main" xmlns:pic="http://schemas.openxmlformats.org/drawingml/2006/picture">
            <wp:extent cx="2971800" cy="202082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ogbook0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208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/instem.com/www.instem.com/images/solutions/dna.jpg</w:t>
      </w:r>
    </w:p>
    <w:p>
      <w:r>
        <w:drawing>
          <wp:inline xmlns:a="http://schemas.openxmlformats.org/drawingml/2006/main" xmlns:pic="http://schemas.openxmlformats.org/drawingml/2006/picture">
            <wp:extent cx="2971800" cy="1796796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na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7967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3</w:t>
      </w:r>
    </w:p>
    <w:p>
      <w:r>
        <w:br w:type="page"/>
      </w:r>
    </w:p>
    <w:p>
      <w:r>
        <w:t>Source image: /instem.com/www.instem.com/images/solutions/microscope2.jpg</w:t>
      </w:r>
    </w:p>
    <w:p>
      <w:r>
        <w:drawing>
          <wp:inline xmlns:a="http://schemas.openxmlformats.org/drawingml/2006/main" xmlns:pic="http://schemas.openxmlformats.org/drawingml/2006/picture">
            <wp:extent cx="2971800" cy="1773174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icroscope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7731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/instem.com/www.instem.com/images/solutions/BioRails-LOGO.png</w:t>
      </w:r>
    </w:p>
    <w:p>
      <w:r>
        <w:drawing>
          <wp:inline xmlns:a="http://schemas.openxmlformats.org/drawingml/2006/main" xmlns:pic="http://schemas.openxmlformats.org/drawingml/2006/picture">
            <wp:extent cx="2971800" cy="770376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Rails-LOGO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703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BioRails</w:t>
      </w:r>
    </w:p>
    <w:p>
      <w:r>
        <w:br w:type="page"/>
      </w:r>
    </w:p>
    <w:p>
      <w:r>
        <w:t>Source image: /instem.com/www.instem.com/images/solutions/notocord-hem-screen2.png</w:t>
      </w:r>
    </w:p>
    <w:p>
      <w:r>
        <w:drawing>
          <wp:inline xmlns:a="http://schemas.openxmlformats.org/drawingml/2006/main" xmlns:pic="http://schemas.openxmlformats.org/drawingml/2006/picture">
            <wp:extent cx="2971800" cy="2441580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notocord-hem-screen2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415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/instem.com/www.instem.com/images/solutions/SEND-Comply.png</w:t>
      </w:r>
    </w:p>
    <w:p>
      <w:r>
        <w:drawing>
          <wp:inline xmlns:a="http://schemas.openxmlformats.org/drawingml/2006/main" xmlns:pic="http://schemas.openxmlformats.org/drawingml/2006/picture">
            <wp:extent cx="2971800" cy="709810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-Comply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098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/instem.com/www.instem.com/images/solutions/advance.png</w:t>
      </w:r>
    </w:p>
    <w:p>
      <w:r>
        <w:drawing>
          <wp:inline xmlns:a="http://schemas.openxmlformats.org/drawingml/2006/main" xmlns:pic="http://schemas.openxmlformats.org/drawingml/2006/picture">
            <wp:extent cx="2971800" cy="900859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vanc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90085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Advance.</w:t>
        <w:br/>
        <w:br/>
        <w:t>Weight of Evidence Assessments</w:t>
      </w:r>
    </w:p>
    <w:p>
      <w:r>
        <w:br w:type="page"/>
      </w:r>
    </w:p>
    <w:p>
      <w:r>
        <w:t>Source image: /instem.com/www.instem.com/images/solutions/SEND-warehousing.png</w:t>
      </w:r>
    </w:p>
    <w:p>
      <w:r>
        <w:drawing>
          <wp:inline xmlns:a="http://schemas.openxmlformats.org/drawingml/2006/main" xmlns:pic="http://schemas.openxmlformats.org/drawingml/2006/picture">
            <wp:extent cx="2971800" cy="330577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-warehousing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305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USEND Warenousing Services</w:t>
      </w:r>
    </w:p>
    <w:p>
      <w:r>
        <w:br w:type="page"/>
      </w:r>
    </w:p>
    <w:p>
      <w:r>
        <w:t>Source image: /instem.com/www.instem.com/images/solutions/BioRails-InLife-logo.png</w:t>
      </w:r>
    </w:p>
    <w:p>
      <w:r>
        <w:drawing>
          <wp:inline xmlns:a="http://schemas.openxmlformats.org/drawingml/2006/main" xmlns:pic="http://schemas.openxmlformats.org/drawingml/2006/picture">
            <wp:extent cx="2971800" cy="1063520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Rails-InLife-logo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0635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/instem.com/www.instem.com/images/solutions/genetic01.png</w:t>
      </w:r>
    </w:p>
    <w:p>
      <w:r>
        <w:drawing>
          <wp:inline xmlns:a="http://schemas.openxmlformats.org/drawingml/2006/main" xmlns:pic="http://schemas.openxmlformats.org/drawingml/2006/picture">
            <wp:extent cx="2971800" cy="1979676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genetic01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796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/instem.com/www.instem.com/images/solutions/comet01.png</w:t>
      </w:r>
    </w:p>
    <w:p>
      <w:r>
        <w:drawing>
          <wp:inline xmlns:a="http://schemas.openxmlformats.org/drawingml/2006/main" xmlns:pic="http://schemas.openxmlformats.org/drawingml/2006/picture">
            <wp:extent cx="2971800" cy="1979676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met01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796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/instem.com/www.instem.com/images/solutions/bioinformatics1.png</w:t>
      </w:r>
    </w:p>
    <w:p>
      <w:r>
        <w:drawing>
          <wp:inline xmlns:a="http://schemas.openxmlformats.org/drawingml/2006/main" xmlns:pic="http://schemas.openxmlformats.org/drawingml/2006/picture">
            <wp:extent cx="2971800" cy="1981200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informatics1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81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/instem.com/www.instem.com/images/solutions/Discovery.png</w:t>
      </w:r>
    </w:p>
    <w:p>
      <w:r>
        <w:drawing>
          <wp:inline xmlns:a="http://schemas.openxmlformats.org/drawingml/2006/main" xmlns:pic="http://schemas.openxmlformats.org/drawingml/2006/picture">
            <wp:extent cx="2971800" cy="2412796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iscovery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127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/instem.com/www.instem.com/images/solutions/scientist.png</w:t>
      </w:r>
    </w:p>
    <w:p>
      <w:r>
        <w:drawing>
          <wp:inline xmlns:a="http://schemas.openxmlformats.org/drawingml/2006/main" xmlns:pic="http://schemas.openxmlformats.org/drawingml/2006/picture">
            <wp:extent cx="2971800" cy="1738223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cientist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73822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/instem.com/www.instem.com/images/solutions/Comet.png</w:t>
      </w:r>
    </w:p>
    <w:p>
      <w:r>
        <w:drawing>
          <wp:inline xmlns:a="http://schemas.openxmlformats.org/drawingml/2006/main" xmlns:pic="http://schemas.openxmlformats.org/drawingml/2006/picture">
            <wp:extent cx="2971800" cy="1785277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met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7852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/instem.com/www.instem.com/images/solutions/bioinformatics2.png</w:t>
      </w:r>
    </w:p>
    <w:p>
      <w:r>
        <w:drawing>
          <wp:inline xmlns:a="http://schemas.openxmlformats.org/drawingml/2006/main" xmlns:pic="http://schemas.openxmlformats.org/drawingml/2006/picture">
            <wp:extent cx="2971800" cy="2281428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informatics2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814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/instem.com/www.instem.com/images/solutions/tablet.jpg</w:t>
      </w:r>
    </w:p>
    <w:p>
      <w:r>
        <w:drawing>
          <wp:inline xmlns:a="http://schemas.openxmlformats.org/drawingml/2006/main" xmlns:pic="http://schemas.openxmlformats.org/drawingml/2006/picture">
            <wp:extent cx="2971800" cy="1847088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ablet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8470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/instem.com/www.instem.com/images/solutions/graphic-advance-fact.png</w:t>
      </w:r>
    </w:p>
    <w:p>
      <w:r>
        <w:drawing>
          <wp:inline xmlns:a="http://schemas.openxmlformats.org/drawingml/2006/main" xmlns:pic="http://schemas.openxmlformats.org/drawingml/2006/picture">
            <wp:extent cx="2971800" cy="2972822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graphic-advance-fact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282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Generated by Industry</w:t>
        <w:br/>
        <w:t>experts approved</w:t>
        <w:br/>
        <w:br/>
        <w:t>Flexible</w:t>
        <w:br/>
        <w:t>deployment</w:t>
        <w:br/>
        <w:t>options</w:t>
        <w:br/>
        <w:br/>
        <w:t>Guideline</w:t>
        <w:br/>
        <w:t>focused</w:t>
        <w:br/>
        <w:br/>
        <w:t>Advance:</w:t>
        <w:br/>
        <w:br/>
        <w:t>Weight: of Eviderite Assessmenitsay</w:t>
        <w:br/>
        <w:br/>
        <w:t>Cutting edge</w:t>
        <w:br/>
        <w:br/>
        <w:t>Data rich technology</w:t>
        <w:br/>
        <w:br/>
        <w:t>Evidence-based | Comprehensive</w:t>
      </w:r>
    </w:p>
    <w:p>
      <w:r>
        <w:br w:type="page"/>
      </w:r>
    </w:p>
    <w:p>
      <w:r>
        <w:t>Source image: /instem.com/www.instem.com/images/solutions/regulatory-compliance.png</w:t>
      </w:r>
    </w:p>
    <w:p>
      <w:r>
        <w:drawing>
          <wp:inline xmlns:a="http://schemas.openxmlformats.org/drawingml/2006/main" xmlns:pic="http://schemas.openxmlformats.org/drawingml/2006/picture">
            <wp:extent cx="2971800" cy="3428298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regulatory-complianc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4282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Audit Trails</w:t>
        <w:br/>
        <w:br/>
        <w:t>All actions, such as creating, editing and deleting data, are traceable and</w:t>
        <w:br/>
        <w:t>recorded within the audit trail. Users can be asked to justify actions or</w:t>
        <w:br/>
        <w:t>for unique electronic signatures to confirm their identity. The audit trail</w:t>
        <w:br/>
        <w:br/>
        <w:t>is encoded; only users with the correct permissions can view it.</w:t>
      </w:r>
    </w:p>
    <w:p>
      <w:r>
        <w:br w:type="page"/>
      </w:r>
    </w:p>
    <w:p>
      <w:r>
        <w:t>Source image: /instem.com/www.instem.com/images/solutions/Preclinical01.png</w:t>
      </w:r>
    </w:p>
    <w:p>
      <w:r>
        <w:drawing>
          <wp:inline xmlns:a="http://schemas.openxmlformats.org/drawingml/2006/main" xmlns:pic="http://schemas.openxmlformats.org/drawingml/2006/picture">
            <wp:extent cx="2971800" cy="2412796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eclinical0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127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/instem.com/www.instem.com/images/solutions/pills.jpg</w:t>
      </w:r>
    </w:p>
    <w:p>
      <w:r>
        <w:drawing>
          <wp:inline xmlns:a="http://schemas.openxmlformats.org/drawingml/2006/main" xmlns:pic="http://schemas.openxmlformats.org/drawingml/2006/picture">
            <wp:extent cx="2971800" cy="1979676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lls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796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/instem.com/www.instem.com/images/solutions/microscope.jpg</w:t>
      </w:r>
    </w:p>
    <w:p>
      <w:r>
        <w:drawing>
          <wp:inline xmlns:a="http://schemas.openxmlformats.org/drawingml/2006/main" xmlns:pic="http://schemas.openxmlformats.org/drawingml/2006/picture">
            <wp:extent cx="2971800" cy="1979676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icroscope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796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/instem.com/www.instem.com/images/solutions/Preclinical02.png</w:t>
      </w:r>
    </w:p>
    <w:p>
      <w:r>
        <w:drawing>
          <wp:inline xmlns:a="http://schemas.openxmlformats.org/drawingml/2006/main" xmlns:pic="http://schemas.openxmlformats.org/drawingml/2006/picture">
            <wp:extent cx="2971800" cy="2412796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eclinical02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127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/instem.com/www.instem.com/images/solutions/SEND-Advantage-Services.png</w:t>
      </w:r>
    </w:p>
    <w:p>
      <w:r>
        <w:drawing>
          <wp:inline xmlns:a="http://schemas.openxmlformats.org/drawingml/2006/main" xmlns:pic="http://schemas.openxmlformats.org/drawingml/2006/picture">
            <wp:extent cx="2971800" cy="358491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-Advantage-Services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5849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_USEND Acvantage Services</w:t>
      </w:r>
    </w:p>
    <w:p>
      <w:r>
        <w:br w:type="page"/>
      </w:r>
    </w:p>
    <w:p>
      <w:r>
        <w:t>Source image: /instem.com/www.instem.com/images/solutions/csm-ad-no-text.png</w:t>
      </w:r>
    </w:p>
    <w:p>
      <w:r>
        <w:drawing>
          <wp:inline xmlns:a="http://schemas.openxmlformats.org/drawingml/2006/main" xmlns:pic="http://schemas.openxmlformats.org/drawingml/2006/picture">
            <wp:extent cx="2971800" cy="1643405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sm-ad-no-text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434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/instem.com/www.instem.com/images/solutions/SEND-Advise.png</w:t>
      </w:r>
    </w:p>
    <w:p>
      <w:r>
        <w:drawing>
          <wp:inline xmlns:a="http://schemas.openxmlformats.org/drawingml/2006/main" xmlns:pic="http://schemas.openxmlformats.org/drawingml/2006/picture">
            <wp:extent cx="2971800" cy="754210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-Advis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542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SEND Advise”</w:t>
      </w:r>
    </w:p>
    <w:p>
      <w:r>
        <w:br w:type="page"/>
      </w:r>
    </w:p>
    <w:p>
      <w:r>
        <w:t>Source image: /instem.com/www.instem.com/images/solutions/Ames-and-Sorcerer.png</w:t>
      </w:r>
    </w:p>
    <w:p>
      <w:r>
        <w:drawing>
          <wp:inline xmlns:a="http://schemas.openxmlformats.org/drawingml/2006/main" xmlns:pic="http://schemas.openxmlformats.org/drawingml/2006/picture">
            <wp:extent cx="2971800" cy="2295903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mes-and-Sorcerer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959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/instem.com/www.instem.com/images/solutions/DTR-ad.png</w:t>
      </w:r>
    </w:p>
    <w:p>
      <w:r>
        <w:drawing>
          <wp:inline xmlns:a="http://schemas.openxmlformats.org/drawingml/2006/main" xmlns:pic="http://schemas.openxmlformats.org/drawingml/2006/picture">
            <wp:extent cx="2971800" cy="1485900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TR-ad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4859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Drug Target Review Interviews</w:t>
        <w:br/>
        <w:t>Instem CSO</w:t>
        <w:br/>
        <w:br/>
        <w:t>Instem CSO, Dr Gordon Baxter, was recently interviewed by leading industry</w:t>
        <w:br/>
        <w:t>publication, Drug Target Review, for an in-depth editorial on Target Safety</w:t>
        <w:br/>
        <w:t>Assessment.</w:t>
        <w:br/>
        <w:br/>
        <w:t>DOWNLOAD YOUR COPY NOW</w:t>
      </w:r>
    </w:p>
    <w:p>
      <w:r>
        <w:br w:type="page"/>
      </w:r>
    </w:p>
    <w:p>
      <w:r>
        <w:t>Source image: /instem.com/www.instem.com/images/solutions/SEND-Source.png</w:t>
      </w:r>
    </w:p>
    <w:p>
      <w:r>
        <w:drawing>
          <wp:inline xmlns:a="http://schemas.openxmlformats.org/drawingml/2006/main" xmlns:pic="http://schemas.openxmlformats.org/drawingml/2006/picture">
            <wp:extent cx="2971800" cy="743354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-Sourc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433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SEND Source”</w:t>
      </w:r>
    </w:p>
    <w:p>
      <w:r>
        <w:br w:type="page"/>
      </w:r>
    </w:p>
    <w:p>
      <w:r>
        <w:t>Source image: /instem.com/www.instem.com/images/solutions/test-tubes.jpg</w:t>
      </w:r>
    </w:p>
    <w:p>
      <w:r>
        <w:drawing>
          <wp:inline xmlns:a="http://schemas.openxmlformats.org/drawingml/2006/main" xmlns:pic="http://schemas.openxmlformats.org/drawingml/2006/picture">
            <wp:extent cx="2971800" cy="2007108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st-tubes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071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/instem.com/www.instem.com/images/solutions/tabs/biorails-pto.png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rails-pto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/instem.com/www.instem.com/images/solutions/tabs/advantage-tab-icon.png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vantage-tab-icon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/instem.com/www.instem.com/images/solutions/tabs/basic_research.png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sic_research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/instem.com/www.instem.com/images/solutions/tabs/protocol.png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tocol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/instem.com/www.instem.com/images/solutions/tabs/biorails-inv.png</w:t>
      </w:r>
    </w:p>
    <w:p>
      <w:r>
        <w:drawing>
          <wp:inline xmlns:a="http://schemas.openxmlformats.org/drawingml/2006/main" xmlns:pic="http://schemas.openxmlformats.org/drawingml/2006/picture">
            <wp:extent cx="2971800" cy="3714750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rails-inv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7147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/instem.com/www.instem.com/images/solutions/tabs/biohub.png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hub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/instem.com/www.instem.com/images/solutions/tabs/rat.png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rat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/instem.com/www.instem.com/images/solutions/tabs/tables.fw.png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ables.fw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/instem.com/www.instem.com/images/solutions/tabs/clinical.png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linical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/instem.com/www.instem.com/images/solutions/tabs/preclinical.png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eclinical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/instem.com/www.instem.com/images/solutions/tabs/discovery3.png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iscovery3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/instem.com/www.instem.com/images/solutions/tabs/transitional.png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ransitional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/instem.com/www.instem.com/images/solutions/tabs/discovery.png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iscovery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/instem.com/www.instem.com/images/solutions/tabs/biorails-dm.png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rails-dm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/instem.com/www.instem.com/images/solutions/tabs/genetic_tox.png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genetic_tox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/instem.com/www.instem.com/images/solutions/tabs/integrate.png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tegrate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/instem.com/www.instem.com/images/solutions/tabs/spotlighter-tab.png</w:t>
      </w:r>
    </w:p>
    <w:p>
      <w:r>
        <w:drawing>
          <wp:inline xmlns:a="http://schemas.openxmlformats.org/drawingml/2006/main" xmlns:pic="http://schemas.openxmlformats.org/drawingml/2006/picture">
            <wp:extent cx="2971800" cy="3230217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potlighter-tab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2302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/instem.com/www.instem.com/images/solutions/tabs/microscope.png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icroscope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/instem.com/www.instem.com/images/solutions/tabs/resources.png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resources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/instem.com/www.instem.com/images/solutions/tabs/report.png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repor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/instem.com/www.instem.com/images/solutions/products/Dr_-Marcus-S_-Cooke-and-lab-team-600x400.jpg</w:t>
      </w:r>
    </w:p>
    <w:p>
      <w:r>
        <w:drawing>
          <wp:inline xmlns:a="http://schemas.openxmlformats.org/drawingml/2006/main" xmlns:pic="http://schemas.openxmlformats.org/drawingml/2006/picture">
            <wp:extent cx="2971800" cy="2043112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r_-Marcus-S_-Cooke-and-lab-team-600x400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431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/instem.com/www.instem.com/images/solutions/products/sorcererimage.jpg</w:t>
      </w:r>
    </w:p>
    <w:p>
      <w:r>
        <w:drawing>
          <wp:inline xmlns:a="http://schemas.openxmlformats.org/drawingml/2006/main" xmlns:pic="http://schemas.openxmlformats.org/drawingml/2006/picture">
            <wp:extent cx="2971800" cy="2252067"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rcererimage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520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/instem.com/www.instem.com/images/solutions/products/Rat_EEG_EMG_Config.png</w:t>
      </w:r>
    </w:p>
    <w:p>
      <w:r>
        <w:drawing>
          <wp:inline xmlns:a="http://schemas.openxmlformats.org/drawingml/2006/main" xmlns:pic="http://schemas.openxmlformats.org/drawingml/2006/picture">
            <wp:extent cx="2971800" cy="1382817"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Rat_EEG_EMG_Config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3828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{Video Channel 1</w:t>
        <w:br/>
        <w:t>Analog Channel Motion 1</w:t>
        <w:br/>
        <w:t>Video Channel 2</w:t>
        <w:br/>
        <w:br/>
        <w:t>Analog Channel Motion 2</w:t>
        <w:br/>
        <w:br/>
        <w:t>Ra? ENG.</w:t>
        <w:br/>
        <w:t>\Rat22 EEG</w:t>
        <w:br/>
        <w:br/>
        <w:t>.Ral22 Temperature 3 Cal</w:t>
        <w:br/>
        <w:t>\Rat22 Signal Strength</w:t>
        <w:br/>
        <w:t>Ral22 Activity</w:t>
        <w:br/>
        <w:br/>
        <w:t>a</w:t>
      </w:r>
    </w:p>
    <w:p>
      <w:r>
        <w:br w:type="page"/>
      </w:r>
    </w:p>
    <w:p>
      <w:r>
        <w:t>Source image: /instem.com/www.instem.com/images/solutions/products/bojana.jpg</w:t>
      </w:r>
    </w:p>
    <w:p>
      <w:r>
        <w:drawing>
          <wp:inline xmlns:a="http://schemas.openxmlformats.org/drawingml/2006/main" xmlns:pic="http://schemas.openxmlformats.org/drawingml/2006/picture">
            <wp:extent cx="2971800" cy="2043112"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ojana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431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/instem.com/www.instem.com/images/solutions/products/Acquisition_tbn.png</w:t>
      </w:r>
    </w:p>
    <w:p>
      <w:r>
        <w:drawing>
          <wp:inline xmlns:a="http://schemas.openxmlformats.org/drawingml/2006/main" xmlns:pic="http://schemas.openxmlformats.org/drawingml/2006/picture">
            <wp:extent cx="2971800" cy="3537857"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quisition_tbn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5378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/instem.com/www.instem.com/images/solutions/products/sendview-tablet1.png</w:t>
      </w:r>
    </w:p>
    <w:p>
      <w:r>
        <w:drawing>
          <wp:inline xmlns:a="http://schemas.openxmlformats.org/drawingml/2006/main" xmlns:pic="http://schemas.openxmlformats.org/drawingml/2006/picture">
            <wp:extent cx="2971800" cy="1696213"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view-tablet1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962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/instem.com/www.instem.com/images/solutions/products/notocord-acquire.png</w:t>
      </w:r>
    </w:p>
    <w:p>
      <w:r>
        <w:drawing>
          <wp:inline xmlns:a="http://schemas.openxmlformats.org/drawingml/2006/main" xmlns:pic="http://schemas.openxmlformats.org/drawingml/2006/picture">
            <wp:extent cx="2971800" cy="2185711"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notocord-acquire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85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fa</w:t>
        <w:br/>
        <w:t>[] NOTOCORD-hem &lt;FOR DEMONSTRATION PURPOSE ONLY&gt;</w:t>
        <w:br/>
        <w:br/>
        <w:t>File Edit Acquisition Tools Window Help</w:t>
        <w:br/>
        <w:br/>
        <w:t>€2 ©262 © GED © GINA? 42s Cc</w:t>
        <w:br/>
        <w:br/>
        <w:t>| (we) crD6081 {oco=][o~ fam]</w:t>
        <w:br/>
        <w:br/>
        <w:t>FR Duration</w:t>
        <w:br/>
        <w:br/>
        <w:t>Arterial blood pressure</w:t>
        <w:br/>
        <w:br/>
        <w:t>106 Arithmetic mean</w:t>
        <w:br/>
        <w:br/>
        <w:t>369 s 372s 378s 378 s</w:t>
        <w:br/>
        <w:br/>
        <w:t>Date: 09-Nov-2011 10:51:25 Duration: 6'19"11 Size: 1180Kb Tools</w:t>
      </w:r>
    </w:p>
    <w:p>
      <w:r>
        <w:br w:type="page"/>
      </w:r>
    </w:p>
    <w:p>
      <w:r>
        <w:t>Source image: /instem.com/www.instem.com/images/solutions/products/new-ks-diagram2.png</w:t>
      </w:r>
    </w:p>
    <w:p>
      <w:r>
        <w:drawing>
          <wp:inline xmlns:a="http://schemas.openxmlformats.org/drawingml/2006/main" xmlns:pic="http://schemas.openxmlformats.org/drawingml/2006/picture">
            <wp:extent cx="2971800" cy="2970843"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new-ks-diagram2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08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Powerful Transparent</w:t>
        <w:br/>
        <w:t>Visualizations Methodology</w:t>
        <w:br/>
        <w:br/>
        <w:t>Systematic Knowledge</w:t>
        <w:br/>
        <w:t>Anatomical Gaps</w:t>
        <w:br/>
        <w:t>Review Identified</w:t>
        <w:br/>
        <w:br/>
        <w:t>KnowledgeScan”</w:t>
        <w:br/>
        <w:br/>
        <w:t>Bioinformatics Pharmacology</w:t>
        <w:br/>
        <w:t>Review Review</w:t>
        <w:br/>
        <w:br/>
        <w:t>Toxicology &amp; Physiological</w:t>
        <w:br/>
        <w:t>Safety Alerts Review</w:t>
      </w:r>
    </w:p>
    <w:p>
      <w:r>
        <w:br w:type="page"/>
      </w:r>
    </w:p>
    <w:p>
      <w:r>
        <w:t>Source image: /instem.com/www.instem.com/images/solutions/products/CIP Logo-07-horizontal.png</w:t>
      </w:r>
    </w:p>
    <w:p>
      <w:r>
        <w:drawing>
          <wp:inline xmlns:a="http://schemas.openxmlformats.org/drawingml/2006/main" xmlns:pic="http://schemas.openxmlformats.org/drawingml/2006/picture">
            <wp:extent cx="2971800" cy="637272"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IP Logo-07-horizontal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372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Zz</w:t>
        <w:br/>
        <w:t>Lu</w:t>
        <w:br/>
        <w:t>=</w:t>
        <w:br/>
        <w:t>Lu</w:t>
        <w:br/>
        <w:t>:</w:t>
        <w:br/>
        <w:t>=&gt;</w:t>
        <w:br/>
        <w:t>2</w:t>
        <w:br/>
        <w:t>[a</w:t>
        <w:br/>
        <w:t>Lu</w:t>
        <w:br/>
        <w:t>6</w:t>
        <w:br/>
        <w:t>rn</w:t>
        <w:br/>
        <w:t>=)</w:t>
      </w:r>
    </w:p>
    <w:p>
      <w:r>
        <w:br w:type="page"/>
      </w:r>
    </w:p>
    <w:p>
      <w:r>
        <w:t>Source image: /instem.com/www.instem.com/images/solutions/products/predict-process.png</w:t>
      </w:r>
    </w:p>
    <w:p>
      <w:r>
        <w:drawing>
          <wp:inline xmlns:a="http://schemas.openxmlformats.org/drawingml/2006/main" xmlns:pic="http://schemas.openxmlformats.org/drawingml/2006/picture">
            <wp:extent cx="2971800" cy="1049845"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edict-process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0498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Understanding</w:t>
        <w:br/>
        <w:br/>
        <w:t>ae Identifyin Applyin</w:t>
        <w:br/>
        <w:t>priorities, scope and wie ore Performing an</w:t>
        <w:br/>
        <w:t>| @ experimental in silico mn</w:t>
        <w:br/>
        <w:t>alignment; prepare F soxicity d h , expert review</w:t>
        <w:br/>
        <w:t>y data methodologies</w:t>
        <w:br/>
        <w:br/>
        <w:t>chemicals to analyze</w:t>
        <w:br/>
        <w:br/>
        <w:t>TELE }</w:t>
        <w:br/>
        <w:br/>
        <w:t>.MOL or SD FILES CORE REPORT FULL REPORT</w:t>
        <w:br/>
        <w:br/>
        <w:t>Service to clients/consultants Service to clients/consultants Service to clients</w:t>
        <w:br/>
        <w:br/>
        <w:t>*oerformed by external consultants</w:t>
      </w:r>
    </w:p>
    <w:p>
      <w:r>
        <w:br w:type="page"/>
      </w:r>
    </w:p>
    <w:p>
      <w:r>
        <w:t>Source image: /instem.com/www.instem.com/images/solutions/products/cytoimage.png</w:t>
      </w:r>
    </w:p>
    <w:p>
      <w:r>
        <w:drawing>
          <wp:inline xmlns:a="http://schemas.openxmlformats.org/drawingml/2006/main" xmlns:pic="http://schemas.openxmlformats.org/drawingml/2006/picture">
            <wp:extent cx="2971800" cy="1952897"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yto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5289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/instem.com/www.instem.com/images/solutions/products/diagramts.gif</w:t>
      </w:r>
    </w:p>
    <w:p>
      <w:r>
        <w:drawing>
          <wp:inline xmlns:a="http://schemas.openxmlformats.org/drawingml/2006/main" xmlns:pic="http://schemas.openxmlformats.org/drawingml/2006/picture">
            <wp:extent cx="2971800" cy="3631640"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iagramts.gif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6316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/instem.com/www.instem.com/images/solutions/products/gen_tox_chart.png</w:t>
      </w:r>
    </w:p>
    <w:p>
      <w:r>
        <w:drawing>
          <wp:inline xmlns:a="http://schemas.openxmlformats.org/drawingml/2006/main" xmlns:pic="http://schemas.openxmlformats.org/drawingml/2006/picture">
            <wp:extent cx="2971800" cy="2211908"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gen_tox_chart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119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* Bodyweights</w:t>
        <w:br/>
        <w:br/>
        <w:t>* Clinical Observations</w:t>
        <w:br/>
        <w:br/>
        <w:t>* Dosing</w:t>
        <w:br/>
        <w:br/>
        <w:t>* Food &amp; Water Consumption</w:t>
        <w:br/>
        <w:t>* Masses</w:t>
        <w:br/>
        <w:br/>
        <w:t>* Bleeds, Urines</w:t>
        <w:br/>
        <w:br/>
        <w:t>* Unscheduled Deaths</w:t>
        <w:br/>
        <w:br/>
        <w:t>¢ User Definable Generalized Results: ¢ Scheduled Kill</w:t>
        <w:br/>
        <w:t>* Calibration Weights * Organ Weights</w:t>
        <w:br/>
        <w:t>¢ Protocol Text * Randomization * Room Temperature/Humidity * Bleeds</w:t>
        <w:br/>
        <w:t>* Protocol Set-up ¢ Acclimatization * Body Temperatures * Gross</w:t>
        <w:br/>
        <w:t>*Work Scheduling * Health Checks *ECG a * Histopathology</w:t>
        <w:br/>
        <w:br/>
        <w:t>In-life Post-mortem Reporting</w:t>
        <w:br/>
        <w:br/>
        <w:t>Dispensary Clinical Pathology Pathology</w:t>
        <w:br/>
        <w:br/>
        <w:t>* Test Article * Completeness Checking * Reports Tables</w:t>
        <w:br/>
        <w:br/>
        <w:t>¢ Characterization * Daily Reports * Word Processing</w:t>
        <w:br/>
        <w:t>* Dose Preparation - Interim Reports * SAS Links</w:t>
        <w:br/>
        <w:br/>
        <w:t>* Dispensary « Report Assembly</w:t>
        <w:br/>
        <w:br/>
        <w:t>* Data Query Tool Links:</w:t>
        <w:br/>
        <w:t>- e.g. Historical Control Values</w:t>
      </w:r>
    </w:p>
    <w:p>
      <w:r>
        <w:br w:type="page"/>
      </w:r>
    </w:p>
    <w:p>
      <w:r>
        <w:t>Source image: /instem.com/www.instem.com/images/solutions/products/Display.png</w:t>
      </w:r>
    </w:p>
    <w:p>
      <w:r>
        <w:drawing>
          <wp:inline xmlns:a="http://schemas.openxmlformats.org/drawingml/2006/main" xmlns:pic="http://schemas.openxmlformats.org/drawingml/2006/picture">
            <wp:extent cx="2971800" cy="2041695"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isplay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416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/instem.com/www.instem.com/images/solutions/products/sorcerer-image-analysis.png</w:t>
      </w:r>
    </w:p>
    <w:p>
      <w:r>
        <w:drawing>
          <wp:inline xmlns:a="http://schemas.openxmlformats.org/drawingml/2006/main" xmlns:pic="http://schemas.openxmlformats.org/drawingml/2006/picture">
            <wp:extent cx="2971800" cy="2118469"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rcerer-image-analysis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184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/instem.com/www.instem.com/images/solutions/products/Dan-Lab-Photo-2018.png</w:t>
      </w:r>
    </w:p>
    <w:p>
      <w:r>
        <w:drawing>
          <wp:inline xmlns:a="http://schemas.openxmlformats.org/drawingml/2006/main" xmlns:pic="http://schemas.openxmlformats.org/drawingml/2006/picture">
            <wp:extent cx="2971800" cy="2043112"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an-Lab-Photo-2018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431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/instem.com/www.instem.com/images/solutions/products/Excel_Wizard_NOTOCORD.jpg</w:t>
      </w:r>
    </w:p>
    <w:p>
      <w:r>
        <w:drawing>
          <wp:inline xmlns:a="http://schemas.openxmlformats.org/drawingml/2006/main" xmlns:pic="http://schemas.openxmlformats.org/drawingml/2006/picture">
            <wp:extent cx="2971800" cy="1664600"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xcel_Wizard_NOTOCORD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64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HOME INSERT _PAGELAYOUT FORMULAS DATA REVIEW VIEW ADD-INS</w:t>
        <w:br/>
        <w:t>APPOES</w:t>
        <w:br/>
        <w:br/>
        <w:t>Custom Toolbars</w:t>
        <w:br/>
        <w:br/>
        <w:t>at - fe</w:t>
        <w:br/>
        <w:br/>
        <w:t>A 8 c cy) (ee H</w:t>
        <w:br/>
        <w:t>File path TeAexperiment.nss</w:t>
        <w:br/>
        <w:t>User events</w:t>
        <w:br/>
        <w:t># Pos(sec) Type Comment Key Pos(h:m:s) Date&amp;Time</w:t>
        <w:br/>
        <w:br/>
        <w:t>1141.860465 0 Injection 1 00:19:02 02-07-07</w:t>
        <w:br/>
        <w:br/>
        <w:t>Duration 1600 seconds</w:t>
        <w:br/>
        <w:t>Offset 0 seconds</w:t>
      </w:r>
    </w:p>
    <w:p>
      <w:r>
        <w:br w:type="page"/>
      </w:r>
    </w:p>
    <w:p>
      <w:r>
        <w:t>Source image: /instem.com/www.instem.com/images/solutions/products/5-steps.png</w:t>
      </w:r>
    </w:p>
    <w:p>
      <w:r>
        <w:drawing>
          <wp:inline xmlns:a="http://schemas.openxmlformats.org/drawingml/2006/main" xmlns:pic="http://schemas.openxmlformats.org/drawingml/2006/picture">
            <wp:extent cx="2971800" cy="1514176"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-steps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14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‘S</w:t>
        <w:br/>
        <w:t>Hi) BUILD the configuration</w:t>
        <w:br/>
        <w:t>\</w:t>
        <w:br/>
        <w:br/>
        <w:t>@) ACQUIRE data from the subject(s)</w:t>
        <w:br/>
        <w:br/>
        <w:t>DISPLAY signals and monitor</w:t>
        <w:br/>
        <w:br/>
        <w:t>ANALYZE experimental data</w:t>
        <w:br/>
        <w:br/>
        <w:t>REPORT data trends using Microsoft Excel®</w:t>
        <w:br/>
        <w:t>WA</w:t>
      </w:r>
    </w:p>
    <w:p>
      <w:r>
        <w:br w:type="page"/>
      </w:r>
    </w:p>
    <w:p>
      <w:r>
        <w:t>Source image: /instem.com/www.instem.com/images/solutions/logo/instem-solutions.png</w:t>
      </w:r>
    </w:p>
    <w:p>
      <w:r>
        <w:drawing>
          <wp:inline xmlns:a="http://schemas.openxmlformats.org/drawingml/2006/main" xmlns:pic="http://schemas.openxmlformats.org/drawingml/2006/picture">
            <wp:extent cx="2971800" cy="793014"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stem-solutions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930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Vinstem</w:t>
        <w:br/>
        <w:br/>
        <w:t>Information Soluti For Life</w:t>
      </w:r>
    </w:p>
    <w:p>
      <w:r>
        <w:br w:type="page"/>
      </w:r>
    </w:p>
    <w:p>
      <w:r>
        <w:t>Source image: /instem.com/www.instem.com/images/solutions/logo/submit-advert.png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ubmit-advert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/instem.com/www.instem.com/images/solutions/logo/csm.png</w:t>
      </w:r>
    </w:p>
    <w:p>
      <w:r>
        <w:drawing>
          <wp:inline xmlns:a="http://schemas.openxmlformats.org/drawingml/2006/main" xmlns:pic="http://schemas.openxmlformats.org/drawingml/2006/picture">
            <wp:extent cx="2971800" cy="871251"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sm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8712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i] Cyto Study Manager</w:t>
        <w:br/>
        <w:br/>
        <w:t>data acquisition and reporting</w:t>
        <w:br/>
        <w:t>for genetic toxicology assays</w:t>
      </w:r>
    </w:p>
    <w:p>
      <w:r>
        <w:br w:type="page"/>
      </w:r>
    </w:p>
    <w:p>
      <w:r>
        <w:t>Source image: /instem.com/www.instem.com/images/solutions/logo/notocord-hem-advert.png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notocord-hem-advert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NOTOCORD-hem"</w:t>
      </w:r>
    </w:p>
    <w:p>
      <w:r>
        <w:br w:type="page"/>
      </w:r>
    </w:p>
    <w:p>
      <w:r>
        <w:t>Source image: /instem.com/www.instem.com/images/solutions/logo/sorcerer-ia.png</w:t>
      </w:r>
    </w:p>
    <w:p>
      <w:r>
        <w:drawing>
          <wp:inline xmlns:a="http://schemas.openxmlformats.org/drawingml/2006/main" xmlns:pic="http://schemas.openxmlformats.org/drawingml/2006/picture">
            <wp:extent cx="2971800" cy="417562"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rcerer-ia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175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Sorcerer Image Analysis</w:t>
      </w:r>
    </w:p>
    <w:p>
      <w:r>
        <w:br w:type="page"/>
      </w:r>
    </w:p>
    <w:p>
      <w:r>
        <w:t>Source image: /instem.com/www.instem.com/images/solutions/logo/sorcerer-sm.png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rcerer-sm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Sorcerer Colony Counter</w:t>
        <w:br/>
        <w:br/>
        <w:t>instant atomaticplate counter</w:t>
        <w:br/>
        <w:t>{or GLP laboratories</w:t>
      </w:r>
    </w:p>
    <w:p>
      <w:r>
        <w:br w:type="page"/>
      </w:r>
    </w:p>
    <w:p>
      <w:r>
        <w:t>Source image: /instem.com/www.instem.com/images/solutions/logo/submit-sm.png</w:t>
      </w:r>
    </w:p>
    <w:p>
      <w:r>
        <w:drawing>
          <wp:inline xmlns:a="http://schemas.openxmlformats.org/drawingml/2006/main" xmlns:pic="http://schemas.openxmlformats.org/drawingml/2006/picture">
            <wp:extent cx="2971800" cy="936117"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ubmit-sm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9361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submit</w:t>
        <w:br/>
        <w:br/>
        <w:t>oo</w:t>
      </w:r>
    </w:p>
    <w:p>
      <w:r>
        <w:br w:type="page"/>
      </w:r>
    </w:p>
    <w:p>
      <w:r>
        <w:t>Source image: /instem.com/www.instem.com/images/solutions/logo/data-extract.png</w:t>
      </w:r>
    </w:p>
    <w:p>
      <w:r>
        <w:drawing>
          <wp:inline xmlns:a="http://schemas.openxmlformats.org/drawingml/2006/main" xmlns:pic="http://schemas.openxmlformats.org/drawingml/2006/picture">
            <wp:extent cx="2971800" cy="885564"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ata-extract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8855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) Data Extractor</w:t>
        <w:br/>
        <w:br/>
        <w:t>for Comet Assay IV</w:t>
      </w:r>
    </w:p>
    <w:p>
      <w:r>
        <w:br w:type="page"/>
      </w:r>
    </w:p>
    <w:p>
      <w:r>
        <w:t>Source image: /instem.com/www.instem.com/images/solutions/logo/csm-sm.png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sm-sm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D Cyto Study Manager</w:t>
        <w:br/>
        <w:t>dataaquston and egring</w:t>
        <w:br/>
        <w:t>feegeecoilgyasays</w:t>
      </w:r>
    </w:p>
    <w:p>
      <w:r>
        <w:br w:type="page"/>
      </w:r>
    </w:p>
    <w:p>
      <w:r>
        <w:t>Source image: /instem.com/www.instem.com/images/solutions/logo/provantis2.png</w:t>
      </w:r>
    </w:p>
    <w:p>
      <w:r>
        <w:drawing>
          <wp:inline xmlns:a="http://schemas.openxmlformats.org/drawingml/2006/main" xmlns:pic="http://schemas.openxmlformats.org/drawingml/2006/picture">
            <wp:extent cx="2971800" cy="625950"/>
            <wp:docPr id="88" name="Picture 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vantis2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2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=sProvantis</w:t>
        <w:br/>
        <w:br/>
        <w:t>Integrated preclinical software</w:t>
      </w:r>
    </w:p>
    <w:p>
      <w:r>
        <w:br w:type="page"/>
      </w:r>
    </w:p>
    <w:p>
      <w:r>
        <w:t>Source image: /instem.com/www.instem.com/images/solutions/logo/provantis-small.png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vantis-small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=sProvantis</w:t>
      </w:r>
    </w:p>
    <w:p>
      <w:r>
        <w:br w:type="page"/>
      </w:r>
    </w:p>
    <w:p>
      <w:r>
        <w:t>Source image: /instem.com/www.instem.com/images/solutions/logo/data-exchanger.png</w:t>
      </w:r>
    </w:p>
    <w:p>
      <w:r>
        <w:drawing>
          <wp:inline xmlns:a="http://schemas.openxmlformats.org/drawingml/2006/main" xmlns:pic="http://schemas.openxmlformats.org/drawingml/2006/picture">
            <wp:extent cx="2971800" cy="457663"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ata-exchanger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5766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Data Exchanger</w:t>
      </w:r>
    </w:p>
    <w:p>
      <w:r>
        <w:br w:type="page"/>
      </w:r>
    </w:p>
    <w:p>
      <w:r>
        <w:t>Source image: /instem.com/www.instem.com/images/solutions/logo/notocord-hem.png</w:t>
      </w:r>
    </w:p>
    <w:p>
      <w:r>
        <w:drawing>
          <wp:inline xmlns:a="http://schemas.openxmlformats.org/drawingml/2006/main" xmlns:pic="http://schemas.openxmlformats.org/drawingml/2006/picture">
            <wp:extent cx="2971800" cy="397709"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notocord-hem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77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NOTOCORD-hem</w:t>
      </w:r>
    </w:p>
    <w:p>
      <w:r>
        <w:br w:type="page"/>
      </w:r>
    </w:p>
    <w:p>
      <w:r>
        <w:t>Source image: /instem.com/www.instem.com/images/solutions/logo/sendview-sm.png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view-sm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SENDView</w:t>
      </w:r>
    </w:p>
    <w:p>
      <w:r>
        <w:br w:type="page"/>
      </w:r>
    </w:p>
    <w:p>
      <w:r>
        <w:t>Source image: /instem.com/www.instem.com/images/solutions/logo/submit.png</w:t>
      </w:r>
    </w:p>
    <w:p>
      <w:r>
        <w:drawing>
          <wp:inline xmlns:a="http://schemas.openxmlformats.org/drawingml/2006/main" xmlns:pic="http://schemas.openxmlformats.org/drawingml/2006/picture">
            <wp:extent cx="2971800" cy="934161"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ubmit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93416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submit</w:t>
        <w:br/>
        <w:br/>
        <w:t>seamless electronic SEND submissions</w:t>
      </w:r>
    </w:p>
    <w:p>
      <w:r>
        <w:br w:type="page"/>
      </w:r>
    </w:p>
    <w:p>
      <w:r>
        <w:t>Source image: /instem.com/www.instem.com/images/solutions/logo/logbook-small.png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ogbook-small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Logbook</w:t>
        <w:br/>
        <w:br/>
        <w:t>Paper-less Solution</w:t>
      </w:r>
    </w:p>
    <w:p>
      <w:r>
        <w:br w:type="page"/>
      </w:r>
    </w:p>
    <w:p>
      <w:r>
        <w:t>Source image: /instem.com/www.instem.com/images/solutions/logo/comet-assay-notag.png</w:t>
      </w:r>
    </w:p>
    <w:p>
      <w:r>
        <w:drawing>
          <wp:inline xmlns:a="http://schemas.openxmlformats.org/drawingml/2006/main" xmlns:pic="http://schemas.openxmlformats.org/drawingml/2006/picture">
            <wp:extent cx="2971800" cy="638080"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met-assay-notag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380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&gt;») Comet Assay IV</w:t>
      </w:r>
    </w:p>
    <w:p>
      <w:r>
        <w:br w:type="page"/>
      </w:r>
    </w:p>
    <w:p>
      <w:r>
        <w:t>Source image: /instem.com/www.instem.com/images/solutions/logo/assays-web.png</w:t>
      </w:r>
    </w:p>
    <w:p>
      <w:r>
        <w:drawing>
          <wp:inline xmlns:a="http://schemas.openxmlformats.org/drawingml/2006/main" xmlns:pic="http://schemas.openxmlformats.org/drawingml/2006/picture">
            <wp:extent cx="2971800" cy="843621"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ssays-web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8436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Hf, Cyto Study Manager</w:t>
        <w:br/>
        <w:br/>
        <w:t>Available Assays</w:t>
      </w:r>
    </w:p>
    <w:p>
      <w:r>
        <w:br w:type="page"/>
      </w:r>
    </w:p>
    <w:p>
      <w:r>
        <w:t>Source image: /instem.com/www.instem.com/images/solutions/logo/comet-assay-sm.png</w:t>
      </w:r>
    </w:p>
    <w:p>
      <w:r>
        <w:drawing>
          <wp:inline xmlns:a="http://schemas.openxmlformats.org/drawingml/2006/main" xmlns:pic="http://schemas.openxmlformats.org/drawingml/2006/picture">
            <wp:extent cx="2971800" cy="1188720"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met-assay-sm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887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D&gt; Comet Assay IV</w:t>
        <w:br/>
        <w:br/>
        <w:t>Ive video measurement ster</w:t>
        <w:br/>
        <w:t>forthecometasay</w:t>
      </w:r>
    </w:p>
    <w:p>
      <w:r>
        <w:br w:type="page"/>
      </w:r>
    </w:p>
    <w:p>
      <w:r>
        <w:t>Source image: /instem.com/www.instem.com/images/solutions/logo/predict-sot.png</w:t>
      </w:r>
    </w:p>
    <w:p>
      <w:r>
        <w:drawing>
          <wp:inline xmlns:a="http://schemas.openxmlformats.org/drawingml/2006/main" xmlns:pic="http://schemas.openxmlformats.org/drawingml/2006/picture">
            <wp:extent cx="2971800" cy="1160859"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edict-sot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6085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Predict</w:t>
        <w:br/>
        <w:br/>
        <w:t>In Silico Tox Service</w:t>
      </w:r>
    </w:p>
    <w:p>
      <w:r>
        <w:br w:type="page"/>
      </w:r>
    </w:p>
    <w:p>
      <w:r>
        <w:t>Source image: /instem.com/www.instem.com/images/solutions/logo/knowledgescan.png</w:t>
      </w:r>
    </w:p>
    <w:p>
      <w:r>
        <w:drawing>
          <wp:inline xmlns:a="http://schemas.openxmlformats.org/drawingml/2006/main" xmlns:pic="http://schemas.openxmlformats.org/drawingml/2006/picture">
            <wp:extent cx="2971800" cy="562540"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knowledgescan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625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KnowledgeScan</w:t>
        <w:br/>
        <w:br/>
        <w:t>Target Safety Assessment Service</w:t>
      </w:r>
    </w:p>
    <w:p>
      <w:r>
        <w:br w:type="page"/>
      </w:r>
    </w:p>
    <w:p>
      <w:r>
        <w:t>Source image: /instem.com/www.instem.com/images/solutions/logo/provantis-academy-480.png</w:t>
      </w:r>
    </w:p>
    <w:p>
      <w:r>
        <w:drawing>
          <wp:inline xmlns:a="http://schemas.openxmlformats.org/drawingml/2006/main" xmlns:pic="http://schemas.openxmlformats.org/drawingml/2006/picture">
            <wp:extent cx="2971800" cy="1238250"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vantis-academy-480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2382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Provantis</w:t>
        <w:br/>
        <w:t>ACADEMY</w:t>
      </w:r>
    </w:p>
    <w:p>
      <w:r>
        <w:br w:type="page"/>
      </w:r>
    </w:p>
    <w:p>
      <w:r>
        <w:t>Source image: /instem.com/www.instem.com/images/solutions/logo/comet-assay.png</w:t>
      </w:r>
    </w:p>
    <w:p>
      <w:r>
        <w:drawing>
          <wp:inline xmlns:a="http://schemas.openxmlformats.org/drawingml/2006/main" xmlns:pic="http://schemas.openxmlformats.org/drawingml/2006/picture">
            <wp:extent cx="2971800" cy="1033670"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met-assay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0336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D) Comet Assay IV</w:t>
        <w:br/>
        <w:br/>
        <w:t>live video measurement system</w:t>
        <w:br/>
        <w:t>for the comet assay</w:t>
      </w:r>
    </w:p>
    <w:p>
      <w:r>
        <w:br w:type="page"/>
      </w:r>
    </w:p>
    <w:p>
      <w:r>
        <w:t>Source image: /instem.com/www.instem.com/images/solutions/logo/submit-new.png</w:t>
      </w:r>
    </w:p>
    <w:p>
      <w:r>
        <w:drawing>
          <wp:inline xmlns:a="http://schemas.openxmlformats.org/drawingml/2006/main" xmlns:pic="http://schemas.openxmlformats.org/drawingml/2006/picture">
            <wp:extent cx="2971800" cy="1043940"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ubmit-new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0439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submit</w:t>
        <w:br/>
        <w:br/>
        <w:t>seamless electronic SEND submissions</w:t>
      </w:r>
    </w:p>
    <w:p>
      <w:r>
        <w:br w:type="page"/>
      </w:r>
    </w:p>
    <w:p>
      <w:r>
        <w:t>Source image: /instem.com/www.instem.com/images/solutions/logo/sorcerer.png</w:t>
      </w:r>
    </w:p>
    <w:p>
      <w:r>
        <w:drawing>
          <wp:inline xmlns:a="http://schemas.openxmlformats.org/drawingml/2006/main" xmlns:pic="http://schemas.openxmlformats.org/drawingml/2006/picture">
            <wp:extent cx="2971800" cy="665683"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rcerer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656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Sorcerer Colony Counter</w:t>
        <w:br/>
        <w:br/>
        <w:t>instant automatic plate counter</w:t>
        <w:br/>
        <w:t>for GLP laboratories</w:t>
      </w:r>
    </w:p>
    <w:p>
      <w:r>
        <w:br w:type="page"/>
      </w:r>
    </w:p>
    <w:p>
      <w:r>
        <w:t>Source image: /instem.com/www.instem.com/images/solutions/logo/send.png</w:t>
      </w:r>
    </w:p>
    <w:p>
      <w:r>
        <w:drawing>
          <wp:inline xmlns:a="http://schemas.openxmlformats.org/drawingml/2006/main" xmlns:pic="http://schemas.openxmlformats.org/drawingml/2006/picture">
            <wp:extent cx="2971800" cy="966291"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96629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/instem.com/www.instem.com/images/solutions/logo/logbook.png</w:t>
      </w:r>
    </w:p>
    <w:p>
      <w:r>
        <w:drawing>
          <wp:inline xmlns:a="http://schemas.openxmlformats.org/drawingml/2006/main" xmlns:pic="http://schemas.openxmlformats.org/drawingml/2006/picture">
            <wp:extent cx="2971800" cy="1018309"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ogbook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0183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/instem.com/www.instem.com/images/solutions/logo/sam.png</w:t>
      </w:r>
    </w:p>
    <w:p>
      <w:r>
        <w:drawing>
          <wp:inline xmlns:a="http://schemas.openxmlformats.org/drawingml/2006/main" xmlns:pic="http://schemas.openxmlformats.org/drawingml/2006/picture">
            <wp:extent cx="2971800" cy="424873"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am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248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‘2) System Access Manager</w:t>
      </w:r>
    </w:p>
    <w:p>
      <w:r>
        <w:br w:type="page"/>
      </w:r>
    </w:p>
    <w:p>
      <w:r>
        <w:t>Source image: /instem.com/www.instem.com/images/solutions/logo/sendview-new.png</w:t>
      </w:r>
    </w:p>
    <w:p>
      <w:r>
        <w:drawing>
          <wp:inline xmlns:a="http://schemas.openxmlformats.org/drawingml/2006/main" xmlns:pic="http://schemas.openxmlformats.org/drawingml/2006/picture">
            <wp:extent cx="2971800" cy="862578"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dview-new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8625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SENDView</w:t>
        <w:br/>
        <w:br/>
        <w:t>Simplified Data Review</w:t>
      </w:r>
    </w:p>
    <w:p>
      <w:r>
        <w:br w:type="page"/>
      </w:r>
    </w:p>
    <w:p>
      <w:r>
        <w:t>Source image: /instem.com/www.instem.com/images/style/linkedInIcon.png</w:t>
      </w:r>
    </w:p>
    <w:p>
      <w:r>
        <w:drawing>
          <wp:inline xmlns:a="http://schemas.openxmlformats.org/drawingml/2006/main" xmlns:pic="http://schemas.openxmlformats.org/drawingml/2006/picture">
            <wp:extent cx="2971800" cy="5943600"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inkedInIcon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/instem.com/www.instem.com/images/style/bullet.png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ullet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/instem.com/www.instem.com/images/style/industriesIcon.png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ustriesIcon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/instem.com/www.instem.com/images/style/productInfo2.png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Info2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/instem.com/www.instem.com/images/style/content_tabs.png</w:t>
      </w:r>
    </w:p>
    <w:p>
      <w:r>
        <w:drawing>
          <wp:inline xmlns:a="http://schemas.openxmlformats.org/drawingml/2006/main" xmlns:pic="http://schemas.openxmlformats.org/drawingml/2006/picture">
            <wp:extent cx="2971800" cy="445770"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ntent_tabs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57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/instem.com/www.instem.com/images/style/presentationIcon.png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esentationIcon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£0:</w:t>
      </w:r>
    </w:p>
    <w:p>
      <w:r>
        <w:br w:type="page"/>
      </w:r>
    </w:p>
    <w:p>
      <w:r>
        <w:t>Source image: /instem.com/www.instem.com/images/style/productOverview2.png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Overview2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/instem.com/www.instem.com/images/style/listArrowBlue.png</w:t>
      </w:r>
    </w:p>
    <w:p>
      <w:r>
        <w:drawing>
          <wp:inline xmlns:a="http://schemas.openxmlformats.org/drawingml/2006/main" xmlns:pic="http://schemas.openxmlformats.org/drawingml/2006/picture">
            <wp:extent cx="2971800" cy="4669971"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istArrowBlue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6699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/instem.com/www.instem.com/images/style/backToTop.png</w:t>
      </w:r>
    </w:p>
    <w:p>
      <w:r>
        <w:drawing>
          <wp:inline xmlns:a="http://schemas.openxmlformats.org/drawingml/2006/main" xmlns:pic="http://schemas.openxmlformats.org/drawingml/2006/picture">
            <wp:extent cx="2971800" cy="3566160"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ckToTop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5661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/instem.com/www.instem.com/images/style/website.png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ebsite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/instem.com/www.instem.com/images/style/drop_arrow.png</w:t>
      </w:r>
    </w:p>
    <w:p>
      <w:r>
        <w:drawing>
          <wp:inline xmlns:a="http://schemas.openxmlformats.org/drawingml/2006/main" xmlns:pic="http://schemas.openxmlformats.org/drawingml/2006/picture">
            <wp:extent cx="2971800" cy="6460435"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rop_arrow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46043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/instem.com/www.instem.com/images/style/chatLink.png</w:t>
      </w:r>
    </w:p>
    <w:p>
      <w:r>
        <w:drawing>
          <wp:inline xmlns:a="http://schemas.openxmlformats.org/drawingml/2006/main" xmlns:pic="http://schemas.openxmlformats.org/drawingml/2006/picture">
            <wp:extent cx="2971800" cy="1642311"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hatLink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423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/instem.com/www.instem.com/images/style/searchIcon.png</w:t>
      </w:r>
    </w:p>
    <w:p>
      <w:r>
        <w:drawing>
          <wp:inline xmlns:a="http://schemas.openxmlformats.org/drawingml/2006/main" xmlns:pic="http://schemas.openxmlformats.org/drawingml/2006/picture">
            <wp:extent cx="2971800" cy="9286875"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archIcon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92868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/instem.com/www.instem.com/images/style/productStudies2.png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Studies2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/instem.com/www.instem.com/images/style/bannerArrows-large.png</w:t>
      </w:r>
    </w:p>
    <w:p>
      <w:r>
        <w:drawing>
          <wp:inline xmlns:a="http://schemas.openxmlformats.org/drawingml/2006/main" xmlns:pic="http://schemas.openxmlformats.org/drawingml/2006/picture">
            <wp:extent cx="2971800" cy="64335"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Arrows-large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433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/instem.com/www.instem.com/images/style/productArticle2.png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Article2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/instem.com/www.instem.com/images/style/checkbox.gif</w:t>
      </w:r>
    </w:p>
    <w:p>
      <w:r>
        <w:drawing>
          <wp:inline xmlns:a="http://schemas.openxmlformats.org/drawingml/2006/main" xmlns:pic="http://schemas.openxmlformats.org/drawingml/2006/picture">
            <wp:extent cx="2971800" cy="5943600"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heckbox.gif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Icon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/instem.com/www.instem.com/images/style/homeActionBG.png</w:t>
      </w:r>
    </w:p>
    <w:p>
      <w:r>
        <w:drawing>
          <wp:inline xmlns:a="http://schemas.openxmlformats.org/drawingml/2006/main" xmlns:pic="http://schemas.openxmlformats.org/drawingml/2006/picture">
            <wp:extent cx="2971800" cy="743694"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homeActionBG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436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/instem.com/www.instem.com/images/style/rs-default.png</w:t>
      </w:r>
    </w:p>
    <w:p>
      <w:r>
        <w:drawing>
          <wp:inline xmlns:a="http://schemas.openxmlformats.org/drawingml/2006/main" xmlns:pic="http://schemas.openxmlformats.org/drawingml/2006/picture">
            <wp:extent cx="2971800" cy="2006342"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rs-default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063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/instem.com/www.instem.com/images/style/split.gif</w:t>
      </w:r>
    </w:p>
    <w:p>
      <w:r>
        <w:drawing>
          <wp:inline xmlns:a="http://schemas.openxmlformats.org/drawingml/2006/main" xmlns:pic="http://schemas.openxmlformats.org/drawingml/2006/picture">
            <wp:extent cx="2971800" cy="15478"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plit.gif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4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/instem.com/www.instem.com/images/style/bannerArrows.png</w:t>
      </w:r>
    </w:p>
    <w:p>
      <w:r>
        <w:drawing>
          <wp:inline xmlns:a="http://schemas.openxmlformats.org/drawingml/2006/main" xmlns:pic="http://schemas.openxmlformats.org/drawingml/2006/picture">
            <wp:extent cx="2971800" cy="34494"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Arrows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44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/instem.com/www.instem.com/images/style/backToTopHover.png</w:t>
      </w:r>
    </w:p>
    <w:p>
      <w:r>
        <w:drawing>
          <wp:inline xmlns:a="http://schemas.openxmlformats.org/drawingml/2006/main" xmlns:pic="http://schemas.openxmlformats.org/drawingml/2006/picture">
            <wp:extent cx="2971800" cy="3566160"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ckToTopHover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5661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/instem.com/www.instem.com/images/style/homepageQuote2.png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homepageQuote2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/instem.com/www.instem.com/images/style/sensible-send-icon.png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ensible-send-icon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/instem.com/www.instem.com/images/style/homepageDemo2.png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homepageDemo2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/instem.com/www.instem.com/images/style/videoIcon.png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videoIcon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/instem.com/www.instem.com/images/style/twitterIcon.png</w:t>
      </w:r>
    </w:p>
    <w:p>
      <w:r>
        <w:drawing>
          <wp:inline xmlns:a="http://schemas.openxmlformats.org/drawingml/2006/main" xmlns:pic="http://schemas.openxmlformats.org/drawingml/2006/picture">
            <wp:extent cx="2971800" cy="5824728"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witterIcon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8247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/instem.com/www.instem.com/images/style/date.png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ate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/instem.com/www.instem.com/images/style/facebookIcon.png</w:t>
      </w:r>
    </w:p>
    <w:p>
      <w:r>
        <w:drawing>
          <wp:inline xmlns:a="http://schemas.openxmlformats.org/drawingml/2006/main" xmlns:pic="http://schemas.openxmlformats.org/drawingml/2006/picture">
            <wp:extent cx="2971800" cy="5943600"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acebookIcon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/instem.com/www.instem.com/images/style/sub-nav-tab.png</w:t>
      </w:r>
    </w:p>
    <w:p>
      <w:r>
        <w:drawing>
          <wp:inline xmlns:a="http://schemas.openxmlformats.org/drawingml/2006/main" xmlns:pic="http://schemas.openxmlformats.org/drawingml/2006/picture">
            <wp:extent cx="2971800" cy="1537138"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ub-nav-tab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713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/instem.com/www.instem.com/images/style/logo.png</w:t>
      </w:r>
    </w:p>
    <w:p>
      <w:r>
        <w:drawing>
          <wp:inline xmlns:a="http://schemas.openxmlformats.org/drawingml/2006/main" xmlns:pic="http://schemas.openxmlformats.org/drawingml/2006/picture">
            <wp:extent cx="2971800" cy="779674"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ogo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79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Vinstem</w:t>
      </w:r>
    </w:p>
    <w:p>
      <w:r>
        <w:br w:type="page"/>
      </w:r>
    </w:p>
    <w:p>
      <w:r>
        <w:t>Source image: /instem.com/www.instem.com/images/style/reverse-split.gif</w:t>
      </w:r>
    </w:p>
    <w:p>
      <w:r>
        <w:drawing>
          <wp:inline xmlns:a="http://schemas.openxmlformats.org/drawingml/2006/main" xmlns:pic="http://schemas.openxmlformats.org/drawingml/2006/picture">
            <wp:extent cx="2971800" cy="15478"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reverse-split.gif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4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/instem.com/www.instem.com/images/style/blog.png</w:t>
      </w:r>
    </w:p>
    <w:p>
      <w:r>
        <w:drawing>
          <wp:inline xmlns:a="http://schemas.openxmlformats.org/drawingml/2006/main" xmlns:pic="http://schemas.openxmlformats.org/drawingml/2006/picture">
            <wp:extent cx="2971800" cy="2823210"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log.p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232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/instem.com/www.instem.com/images/style/content_tabs_head.png</w:t>
      </w:r>
    </w:p>
    <w:p>
      <w:r>
        <w:drawing>
          <wp:inline xmlns:a="http://schemas.openxmlformats.org/drawingml/2006/main" xmlns:pic="http://schemas.openxmlformats.org/drawingml/2006/picture">
            <wp:extent cx="2971800" cy="148590"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ntent_tabs_head.p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485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/instem.com/www.instem.com/images/style/location.png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ocation.p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/instem.com/www.instem.com/images/style/productFact2.png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Fact2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/instem.com/www.instem.com/images/style/tab-arrow.png</w:t>
      </w:r>
    </w:p>
    <w:p>
      <w:r>
        <w:drawing>
          <wp:inline xmlns:a="http://schemas.openxmlformats.org/drawingml/2006/main" xmlns:pic="http://schemas.openxmlformats.org/drawingml/2006/picture">
            <wp:extent cx="2971800" cy="1122680"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ab-arrow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226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/instem.com/www.instem.com/images/style/listArrow.png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istArrow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/instem.com/www.instem.com/images/style/case-studies.png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se-studies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/instem.com/www.instem.com/images/style/productPresentation.png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Presentation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/instem.com/www.instem.com/images/style/pharma-break-icon.png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harma-break-icon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/instem.com/www.instem.com/images/style/insilico-insider-icon.png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silico-insider-icon.p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/instem.com/www.instem.com/images/style/productVideo2.png</w:t>
      </w:r>
    </w:p>
    <w:p>
      <w:r>
        <w:drawing>
          <wp:inline xmlns:a="http://schemas.openxmlformats.org/drawingml/2006/main" xmlns:pic="http://schemas.openxmlformats.org/drawingml/2006/picture">
            <wp:extent cx="2971800" cy="6812711"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ductVideo2.pn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8127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/instem.com/www.instem.com/images/style/quote-line.png</w:t>
      </w:r>
    </w:p>
    <w:p>
      <w:r>
        <w:drawing>
          <wp:inline xmlns:a="http://schemas.openxmlformats.org/drawingml/2006/main" xmlns:pic="http://schemas.openxmlformats.org/drawingml/2006/picture">
            <wp:extent cx="2971800" cy="5862"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quote-line.p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8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/instem.com/www.instem.com/images/style/nav_dropdown_active.png</w:t>
      </w:r>
    </w:p>
    <w:p>
      <w:r>
        <w:drawing>
          <wp:inline xmlns:a="http://schemas.openxmlformats.org/drawingml/2006/main" xmlns:pic="http://schemas.openxmlformats.org/drawingml/2006/picture">
            <wp:extent cx="2971800" cy="1136276"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nav_dropdown_active.p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362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/instem.com/www.instem.com/images/about/CRL-submit-2021-header.png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RL-submit-2021-header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Information Solutions For Life”</w:t>
        <w:br/>
        <w:br/>
        <w:t>CASE STUDY</w:t>
        <w:br/>
        <w:br/>
        <w:t>Charles River Laboratories</w:t>
        <w:br/>
        <w:t>at the Forefront of SEND</w:t>
        <w:br/>
        <w:br/>
        <w:t>Compliance</w:t>
        <w:br/>
        <w:br/>
        <w:t>CHARLES RIVER</w:t>
        <w:br/>
        <w:br/>
        <w:t>LABORATORIES</w:t>
        <w:br/>
        <w:br/>
        <w:t>Contributing to the Search for Healthier Lives™</w:t>
      </w:r>
    </w:p>
    <w:p>
      <w:r>
        <w:br w:type="page"/>
      </w:r>
    </w:p>
    <w:p>
      <w:r>
        <w:t>Source image: /instem.com/www.instem.com/images/about/Case-Study-Hydrating-a-Data-Lake-header.png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se-Study-Hydrating-a-Data-Lake-header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‘eH</w:t>
        <w:br/>
        <w:br/>
        <w:t>CASE STUDY</w:t>
        <w:br/>
        <w:br/>
        <w:t>Instem</w:t>
        <w:br/>
        <w:br/>
        <w:t>Hydrating a Data Lake:</w:t>
        <w:br/>
        <w:t>Automating Data</w:t>
        <w:br/>
        <w:t>De-identification</w:t>
        <w:br/>
        <w:br/>
        <w:t>for Secondary Use</w:t>
        <w:br/>
        <w:br/>
        <w:t>—</w:t>
        <w:br/>
        <w:br/>
        <w:t>| I oO OO - Oo</w:t>
      </w:r>
    </w:p>
    <w:p>
      <w:r>
        <w:br w:type="page"/>
      </w:r>
    </w:p>
    <w:p>
      <w:r>
        <w:t>Source image: /instem.com/www.instem.com/images/about/partnership.jpg</w:t>
      </w:r>
    </w:p>
    <w:p>
      <w:r>
        <w:drawing>
          <wp:inline xmlns:a="http://schemas.openxmlformats.org/drawingml/2006/main" xmlns:pic="http://schemas.openxmlformats.org/drawingml/2006/picture">
            <wp:extent cx="2971800" cy="1981200"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artnership.jp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81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/instem.com/www.instem.com/images/about/leadership.png</w:t>
      </w:r>
    </w:p>
    <w:p>
      <w:r>
        <w:drawing>
          <wp:inline xmlns:a="http://schemas.openxmlformats.org/drawingml/2006/main" xmlns:pic="http://schemas.openxmlformats.org/drawingml/2006/picture">
            <wp:extent cx="2971800" cy="1906524"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eadership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065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/instem.com/www.instem.com/images/about/CSM-Case-Study-header.png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SM-Case-Study-header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3 oe :</w:t>
        <w:br/>
        <w:t>\vinstem</w:t>
        <w:br/>
        <w:br/>
        <w:t>Information Solutions For Life’</w:t>
        <w:br/>
        <w:br/>
        <w:t>CASE STUDY</w:t>
        <w:br/>
        <w:br/>
        <w:t>Leading European</w:t>
        <w:br/>
        <w:br/>
        <w:t>Pharmaceutical Company</w:t>
        <w:br/>
        <w:t>Revolutionizes Genetox Study</w:t>
        <w:br/>
        <w:t>Workflow with Cyto Study</w:t>
        <w:br/>
        <w:t>Manager</w:t>
      </w:r>
    </w:p>
    <w:p>
      <w:r>
        <w:br w:type="page"/>
      </w:r>
    </w:p>
    <w:p>
      <w:r>
        <w:t>Source image: /instem.com/www.instem.com/images/about/Case-Study-Engineering-a-Clinical-Analysis-Environment-header.png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se-Study-Engineering-a-Clinical-Analysis-Environment-header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Yinstem</w:t>
        <w:br/>
        <w:br/>
        <w:t>CASE STUDY</w:t>
        <w:br/>
        <w:br/>
        <w:t>Engineering a Clinical</w:t>
        <w:br/>
        <w:t>Analysis Environment</w:t>
      </w:r>
    </w:p>
    <w:p>
      <w:r>
        <w:br w:type="page"/>
      </w:r>
    </w:p>
    <w:p>
      <w:r>
        <w:t>Source image: /instem.com/www.instem.com/images/about/what-we-do.png</w:t>
      </w:r>
    </w:p>
    <w:p>
      <w:r>
        <w:drawing>
          <wp:inline xmlns:a="http://schemas.openxmlformats.org/drawingml/2006/main" xmlns:pic="http://schemas.openxmlformats.org/drawingml/2006/picture">
            <wp:extent cx="2971800" cy="2972905"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hat-we-do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29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Study Management</w:t>
        <w:br/>
        <w:t>Solutions</w:t>
        <w:br/>
        <w:br/>
        <w:t>Software that empowers</w:t>
        <w:br/>
        <w:t>organizations to more</w:t>
        <w:br/>
        <w:t>efficiently collect, review,</w:t>
        <w:br/>
        <w:t>manage and report</w:t>
        <w:br/>
        <w:t>Discovery and Preclinical</w:t>
        <w:br/>
        <w:t>data</w:t>
        <w:br/>
        <w:br/>
        <w:t>Clinical Trial Analytics</w:t>
        <w:br/>
        <w:t>Solutions</w:t>
        <w:br/>
        <w:br/>
        <w:t>Technology solutions and</w:t>
        <w:br/>
        <w:t>consulting services to</w:t>
        <w:br/>
        <w:t>facilitate data integration,</w:t>
        <w:br/>
        <w:t>Statistics, analytics and</w:t>
        <w:br/>
        <w:t>insights for companies of</w:t>
        <w:br/>
        <w:t>any size or stage of clinical</w:t>
        <w:br/>
        <w:t>trial analysis</w:t>
        <w:br/>
        <w:br/>
        <w:t>Regulatory Solutions</w:t>
        <w:br/>
        <w:br/>
        <w:t>Software, outsourced</w:t>
        <w:br/>
        <w:t>services and consultancy for</w:t>
        <w:br/>
        <w:t>managing, storing, sharing,</w:t>
        <w:br/>
        <w:t>submitting and maintaining</w:t>
        <w:br/>
        <w:t>information compliant with</w:t>
        <w:br/>
        <w:t>FDA, EMA and other agency</w:t>
        <w:br/>
        <w:t>regulations</w:t>
        <w:br/>
        <w:br/>
        <w:t>In Silico Solutions</w:t>
        <w:br/>
        <w:br/>
        <w:t>Enabling researchers to</w:t>
        <w:br/>
        <w:t>generate new Scientific</w:t>
        <w:br/>
        <w:t>insights through the</w:t>
        <w:br/>
        <w:t>identification, extraction</w:t>
        <w:br/>
        <w:t>and analysis of actionable</w:t>
        <w:br/>
        <w:t>information</w:t>
      </w:r>
    </w:p>
    <w:p>
      <w:r>
        <w:br w:type="page"/>
      </w:r>
    </w:p>
    <w:p>
      <w:r>
        <w:t>Source image: /instem.com/www.instem.com/images/about/BioRails-CRL-Case-Study-2024-header.png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Rails-CRL-Case-Study-2024-header.pn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CASE STUDY</w:t>
        <w:br/>
        <w:br/>
        <w:t>Optimizing Workflow Efficiency</w:t>
        <w:br/>
        <w:t>and Data Quality in the in vitro</w:t>
        <w:br/>
        <w:t>ADME lab</w:t>
        <w:br/>
        <w:br/>
        <w:t>Sa</w:t>
        <w:br/>
        <w:t>Charles river</w:t>
      </w:r>
    </w:p>
    <w:p>
      <w:r>
        <w:br w:type="page"/>
      </w:r>
    </w:p>
    <w:p>
      <w:r>
        <w:t>Source image: /instem.com/www.instem.com/images/about/asia-pacific.jpg</w:t>
      </w:r>
    </w:p>
    <w:p>
      <w:r>
        <w:drawing>
          <wp:inline xmlns:a="http://schemas.openxmlformats.org/drawingml/2006/main" xmlns:pic="http://schemas.openxmlformats.org/drawingml/2006/picture">
            <wp:extent cx="2971800" cy="2085213"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sia-pacific.jp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852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/instem.com/www.instem.com/images/about/Predict-Case-Study-header.png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277874"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edict-Case-Study-header.p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2778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Ginstem Ch x ‘</w:t>
        <w:br/>
        <w:t>CASE STUDY ? bw</w:t>
        <w:br/>
        <w:t>Highly Innovative Biotech Company</w:t>
        <w:br/>
        <w:t>Deploys instem’s Predict Service</w:t>
        <w:br/>
        <w:br/>
        <w:t>for Neurogenerative Disease</w:t>
        <w:br/>
        <w:t>Research Program</w:t>
      </w:r>
    </w:p>
    <w:p>
      <w:r>
        <w:br w:type="page"/>
      </w:r>
    </w:p>
    <w:p>
      <w:r>
        <w:t>Source image: /instem.com/www.instem.com/images/about/Haisco-Case-Study-2021-header.png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Haisco-Case-Study-2021-header.p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eo °</w:t>
        <w:br/>
        <w:t>Wwinstem</w:t>
        <w:br/>
        <w:br/>
        <w:t>Information Solutions For Life”</w:t>
        <w:br/>
        <w:br/>
        <w:t>CASE STUDY</w:t>
        <w:br/>
        <w:br/>
        <w:t>Haisco Pharmaceutical Group</w:t>
        <w:br/>
        <w:t>Strengthens Drug Discovery</w:t>
        <w:br/>
        <w:t>Processes with Instem’s</w:t>
        <w:br/>
        <w:t>KnowledgeScan™ Target Safety</w:t>
        <w:br/>
        <w:t>Assessment (TSA) Service</w:t>
      </w:r>
    </w:p>
    <w:p>
      <w:r>
        <w:br w:type="page"/>
      </w:r>
    </w:p>
    <w:p>
      <w:r>
        <w:t>Source image: /instem.com/www.instem.com/images/about/Dermavant-case-study-2023-header.png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ermavant-case-study-2023-header.p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, . 7</w:t>
        <w:br/>
        <w:t>&gt;. &amp;linstem a . 7 4</w:t>
        <w:br/>
        <w:t>¢ = Information Solutions For Lif y ij / ; \ “«</w:t>
        <w:br/>
        <w:br/>
        <w:t>CASE STUDY</w:t>
        <w:br/>
        <w:br/>
        <w:t>S }</w:t>
        <w:br/>
        <w:t>ae</w:t>
        <w:br/>
        <w:t>7</w:t>
        <w:br/>
        <w:br/>
        <w:t>with No Delay to its Drug</w:t>
        <w:br/>
        <w:t>Development Program</w:t>
        <w:br/>
        <w:br/>
        <w:t>N</w:t>
        <w:br/>
        <w:t>Dermavant Centralizes and</w:t>
        <w:br/>
        <w:t>Transforms its SCE Overnight 4</w:t>
        <w:br/>
        <w:t>E ()</w:t>
        <w:br/>
        <w:t>4 dermavant</w:t>
      </w:r>
    </w:p>
    <w:p>
      <w:r>
        <w:br w:type="page"/>
      </w:r>
    </w:p>
    <w:p>
      <w:r>
        <w:t>Source image: /instem.com/www.instem.com/images/about/eu.png</w:t>
      </w:r>
    </w:p>
    <w:p>
      <w:r>
        <w:drawing>
          <wp:inline xmlns:a="http://schemas.openxmlformats.org/drawingml/2006/main" xmlns:pic="http://schemas.openxmlformats.org/drawingml/2006/picture">
            <wp:extent cx="2971800" cy="1564105"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u.p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641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/instem.com/www.instem.com/images/about/about-instem.jpg</w:t>
      </w:r>
    </w:p>
    <w:p>
      <w:r>
        <w:drawing>
          <wp:inline xmlns:a="http://schemas.openxmlformats.org/drawingml/2006/main" xmlns:pic="http://schemas.openxmlformats.org/drawingml/2006/picture">
            <wp:extent cx="2971800" cy="2100072"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bout-instem.jp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1000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/instem.com/www.instem.com/images/about/CTT-Case-Study-2024-header.png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TT-Case-Study-2024-header.pn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Mee we</w:t>
        <w:br/>
        <w:t>Ae e  &amp;</w:t>
        <w:br/>
        <w:t>“ ne</w:t>
        <w:br/>
        <w:br/>
        <w:t>CASE STUDY “ ‘.</w:t>
        <w:br/>
        <w:br/>
        <w:t>ot he se Oem EF her ot</w:t>
        <w:br/>
        <w:t>eter ter ABN) teat lier om</w:t>
        <w:br/>
        <w:br/>
        <w:t>Anonymizing Legacy Data to Protect</w:t>
        <w:br/>
        <w:br/>
        <w:t>Patients &amp; Sponsors es</w:t>
        <w:br/>
        <w:t>* .</w:t>
        <w:br/>
        <w:t>Discover how one client utilized — »</w:t>
        <w:br/>
        <w:t>De-Identification Services and Software bavi j</w:t>
        <w:br/>
        <w:t>to reorganize and anonymize patient \ . “ee &amp;</w:t>
        <w:br/>
        <w:br/>
        <w:t>information for research requests.</w:t>
      </w:r>
    </w:p>
    <w:p>
      <w:r>
        <w:br w:type="page"/>
      </w:r>
    </w:p>
    <w:p>
      <w:r>
        <w:t>Source image: /instem.com/www.instem.com/images/about/timeline.png</w:t>
      </w:r>
    </w:p>
    <w:p>
      <w:r>
        <w:drawing>
          <wp:inline xmlns:a="http://schemas.openxmlformats.org/drawingml/2006/main" xmlns:pic="http://schemas.openxmlformats.org/drawingml/2006/picture">
            <wp:extent cx="2971800" cy="1006641"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imeline.p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0066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Instem is founded</w:t>
        <w:br/>
        <w:br/>
        <w:t>Provantis® software</w:t>
        <w:br/>
        <w:t>suite launches</w:t>
        <w:br/>
        <w:br/>
        <w:t>Acquisition of Fraser</w:t>
        <w:br/>
        <w:t>Williams Data Systems</w:t>
        <w:br/>
        <w:br/>
        <w:t>Resource planning</w:t>
        <w:br/>
        <w:t>tool TRP™ launches</w:t>
        <w:br/>
        <w:br/>
        <w:t>Acquisition of Apoloco</w:t>
        <w:br/>
        <w:br/>
        <w:t>Submit™-SEND solution</w:t>
        <w:br/>
        <w:t>launches, Japanese</w:t>
        <w:br/>
        <w:t>market entered, SaaS</w:t>
        <w:br/>
        <w:t>model introduced</w:t>
        <w:br/>
        <w:br/>
        <w:t>First China and</w:t>
        <w:br/>
        <w:br/>
        <w:t>India-based clients join,</w:t>
        <w:br/>
        <w:t>first SaaS client project</w:t>
        <w:br/>
        <w:t>awarded, first submit™-</w:t>
        <w:br/>
        <w:t>SEND client announced</w:t>
        <w:br/>
        <w:br/>
        <w:t>Instem begins</w:t>
        <w:br/>
        <w:t>distributing Comet Assay</w:t>
        <w:br/>
        <w:t>IV, largest biotech order</w:t>
        <w:br/>
        <w:t>to date is placed</w:t>
        <w:br/>
        <w:br/>
        <w:t>Second largest cancer</w:t>
        <w:br/>
        <w:t>research organization</w:t>
        <w:br/>
        <w:t>becomes a client, first</w:t>
        <w:br/>
        <w:t>Australian customer</w:t>
        <w:br/>
        <w:br/>
        <w:t>signs</w:t>
        <w:br/>
        <w:br/>
        <w:t>UK-based IPO,</w:t>
        <w:br/>
        <w:br/>
        <w:t>largest U.S. govt</w:t>
        <w:br/>
        <w:t>contract (NIEHS)</w:t>
        <w:br/>
        <w:t>to date awarded</w:t>
        <w:br/>
        <w:br/>
        <w:t>China office opens,</w:t>
        <w:br/>
        <w:t>North American office</w:t>
        <w:br/>
        <w:t>expands by 60%</w:t>
        <w:br/>
        <w:br/>
        <w:t>Acquisition of</w:t>
        <w:br/>
        <w:t>BioWisdom and</w:t>
        <w:br/>
        <w:t>bioinformatics/big</w:t>
        <w:br/>
        <w:t>data solutions,</w:t>
        <w:br/>
        <w:t>largest Pharma</w:t>
        <w:br/>
        <w:t>(Roche) deploys</w:t>
        <w:br/>
        <w:t>via SaaS</w:t>
        <w:br/>
        <w:br/>
        <w:t>Acquisition of</w:t>
        <w:br/>
        <w:t>Perceptive</w:t>
        <w:br/>
        <w:t>Instruments,</w:t>
        <w:br/>
        <w:t>acquisition of Logos</w:t>
        <w:br/>
        <w:t>[Clinical] Technologies,</w:t>
        <w:br/>
        <w:t>Submit-SEND software</w:t>
        <w:br/>
        <w:t>wins technology</w:t>
        <w:br/>
        <w:t>innovation award</w:t>
        <w:br/>
        <w:br/>
        <w:t>KnowledgeScan™</w:t>
        <w:br/>
        <w:t>scientific findings</w:t>
        <w:br/>
        <w:t>service launches,</w:t>
        <w:br/>
        <w:t>local office in Japan</w:t>
        <w:br/>
        <w:t>opens</w:t>
        <w:br/>
        <w:br/>
        <w:t>Largest deal to Acquisition of</w:t>
        <w:br/>
        <w:t>date signed with Samarind,</w:t>
        <w:br/>
        <w:t>Int'l CRO WIL acquisition of</w:t>
        <w:br/>
        <w:t>Research, FDA NOTOCORD</w:t>
        <w:br/>
        <w:t>SEND guidance</w:t>
        <w:br/>
        <w:br/>
        <w:t>issued</w:t>
        <w:br/>
        <w:br/>
        <w:t>India office opens,</w:t>
        <w:br/>
        <w:t>Instem receives CDISC</w:t>
        <w:br/>
        <w:t>SEND leadership award,</w:t>
        <w:br/>
        <w:t>Alzheimer’s text mining</w:t>
        <w:br/>
        <w:t>project gets underway,</w:t>
        <w:br/>
        <w:t>Logbook ELN launches</w:t>
        <w:br/>
        <w:br/>
        <w:t>SENDTrial software for</w:t>
        <w:br/>
        <w:br/>
        <w:t>Trial Design Domain</w:t>
        <w:br/>
        <w:t>Creation launches,</w:t>
        <w:br/>
        <w:t>MaryBeth Thompson</w:t>
        <w:br/>
        <w:t>appointed as COO, FDA</w:t>
        <w:br/>
        <w:t>SEND mandate comes</w:t>
        <w:br/>
        <w:t>into force</w:t>
        <w:br/>
        <w:br/>
        <w:t>d-wise</w:t>
        <w:br/>
        <w:br/>
        <w:t>Instem acquires</w:t>
        <w:br/>
        <w:t>Leadscope, prominent</w:t>
        <w:br/>
        <w:t>provider of /n Silico</w:t>
        <w:br/>
        <w:t>Safety Assessment</w:t>
        <w:br/>
        <w:t>Solution</w:t>
        <w:br/>
        <w:br/>
        <w:t>New Predict™ /n Silico</w:t>
        <w:br/>
        <w:t>Tox Service launched,</w:t>
        <w:br/>
        <w:t>Instem develops free</w:t>
        <w:br/>
        <w:t>scientific report on</w:t>
        <w:br/>
        <w:t>ACE2 receptor</w:t>
        <w:br/>
        <w:br/>
        <w:t>KnowledgeScan™</w:t>
        <w:br/>
        <w:t>Core Data TSA</w:t>
        <w:br/>
        <w:t>service launches,</w:t>
        <w:br/>
        <w:t>India office expands,</w:t>
        <w:br/>
        <w:t>Significant increase</w:t>
        <w:br/>
        <w:t>in demand for SEND</w:t>
        <w:br/>
        <w:t>Outsourced Services</w:t>
        <w:br/>
        <w:br/>
        <w:t>Instem acquires Discovery</w:t>
        <w:br/>
        <w:t>Tox Software firm The</w:t>
        <w:br/>
        <w:t>Edge; Instem acquires</w:t>
        <w:br/>
        <w:t>leading clinical technology</w:t>
        <w:br/>
        <w:t>and consulting provider</w:t>
        <w:br/>
        <w:br/>
        <w:t>Instem becomes part</w:t>
        <w:br/>
        <w:t>of ARCHIMED, Instem</w:t>
        <w:br/>
        <w:t>announces launch of</w:t>
        <w:br/>
        <w:t>Centrus®, Advance™</w:t>
        <w:br/>
        <w:t>solution for ICH S1B</w:t>
        <w:br/>
        <w:t>launches</w:t>
        <w:br/>
        <w:br/>
        <w:t>Instem announces</w:t>
        <w:br/>
        <w:t>$12m five-year</w:t>
        <w:br/>
        <w:t>agreement with a</w:t>
        <w:br/>
        <w:t>leading CRO for</w:t>
        <w:br/>
        <w:t>Aspire™ solution</w:t>
      </w:r>
    </w:p>
    <w:p>
      <w:r>
        <w:br w:type="page"/>
      </w:r>
    </w:p>
    <w:p>
      <w:r>
        <w:t>Source image: /instem.com/www.instem.com/images/about/TSA-Case-Study-2021-header.png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29020"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SA-Case-Study-2021-header.pn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290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\;</w:t>
        <w:br/>
        <w:br/>
        <w:t>ZY</w:t>
        <w:br/>
        <w:br/>
        <w:t>ly</w:t>
        <w:br/>
        <w:br/>
        <w:t>Wy</w:t>
        <w:br/>
        <w:t>7</w:t>
        <w:br/>
        <w:br/>
        <w:t>Ui</w:t>
        <w:br/>
        <w:br/>
        <w:t>CASE STUDY ‘ &gt;</w:t>
        <w:br/>
        <w:br/>
        <w:t>Leading Research Organization</w:t>
        <w:br/>
        <w:t>Speeds Up Drug Discovery with</w:t>
        <w:br/>
        <w:t>Instem’s KnowledgeScan™ Target</w:t>
        <w:br/>
        <w:t>Safety Assessment (TSA) Service</w:t>
      </w:r>
    </w:p>
    <w:p>
      <w:r>
        <w:br w:type="page"/>
      </w:r>
    </w:p>
    <w:p>
      <w:r>
        <w:t>Source image: /instem.com/www.instem.com/images/about/what-we-do-in-silico.png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hat-we-do-in-silico.pn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In Silico Solutions</w:t>
        <w:br/>
        <w:br/>
        <w:t>Enabling researchers to</w:t>
        <w:br/>
        <w:t>generate new Scientific</w:t>
        <w:br/>
        <w:t>insights through the</w:t>
        <w:br/>
        <w:t>identification, extraction</w:t>
        <w:br/>
        <w:t>and analysis of actionable</w:t>
        <w:br/>
        <w:t>information</w:t>
      </w:r>
    </w:p>
    <w:p>
      <w:r>
        <w:br w:type="page"/>
      </w:r>
    </w:p>
    <w:p>
      <w:r>
        <w:t>Source image: /instem.com/www.instem.com/images/about/what-we-do-reg-sols.png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hat-we-do-reg-sols.pn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Regulatory Solutions</w:t>
        <w:br/>
        <w:br/>
        <w:t>Software, outsourced</w:t>
        <w:br/>
        <w:t>services and consultancy for</w:t>
        <w:br/>
        <w:t>managing, storing, sharing,</w:t>
        <w:br/>
        <w:t>submitting and maintaining</w:t>
        <w:br/>
        <w:t>information compliant with</w:t>
        <w:br/>
        <w:t>FDA, EMA and other agency</w:t>
        <w:br/>
        <w:t>regulations</w:t>
      </w:r>
    </w:p>
    <w:p>
      <w:r>
        <w:br w:type="page"/>
      </w:r>
    </w:p>
    <w:p>
      <w:r>
        <w:t>Source image: /instem.com/www.instem.com/images/about/Case-Study-Designing-a-Clinical-Analysis-Environment-header.png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se-Study-Designing-a-Clinical-Analysis-Environment-header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Res. a</w:t>
        <w:br/>
        <w:t>\vinstem</w:t>
        <w:br/>
        <w:br/>
        <w:t>CASE STUDY</w:t>
        <w:br/>
        <w:br/>
        <w:t>Designing a Clinical Analysis</w:t>
        <w:br/>
        <w:t>Environment</w:t>
        <w:br/>
        <w:br/>
        <w:t>a</w:t>
      </w:r>
    </w:p>
    <w:p>
      <w:r>
        <w:br w:type="page"/>
      </w:r>
    </w:p>
    <w:p>
      <w:r>
        <w:t>Source image: /instem.com/www.instem.com/images/about/careers.jpg</w:t>
      </w:r>
    </w:p>
    <w:p>
      <w:r>
        <w:drawing>
          <wp:inline xmlns:a="http://schemas.openxmlformats.org/drawingml/2006/main" xmlns:pic="http://schemas.openxmlformats.org/drawingml/2006/picture">
            <wp:extent cx="2971800" cy="1975104"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reers.jp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751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/instem.com/www.instem.com/images/about/what-we-do-clin-trials.png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hat-we-do-clin-trials.p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Clinical Trial Analytics</w:t>
        <w:br/>
        <w:t>Solutions</w:t>
        <w:br/>
        <w:br/>
        <w:t>Technology solutions and</w:t>
        <w:br/>
        <w:t>consulting services to</w:t>
        <w:br/>
        <w:t>facilitate data integration,</w:t>
        <w:br/>
        <w:t>Statistics, analytics and</w:t>
        <w:br/>
        <w:t>insights for companies of</w:t>
        <w:br/>
        <w:t>any size or stage of clinical</w:t>
        <w:br/>
        <w:t>trial analysis</w:t>
      </w:r>
    </w:p>
    <w:p>
      <w:r>
        <w:br w:type="page"/>
      </w:r>
    </w:p>
    <w:p>
      <w:r>
        <w:t>Source image: /instem.com/www.instem.com/images/about/ACT-AM20-virtual-button.png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T-AM20-virtual-button.pn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/instem.com/www.instem.com/images/about/SRI-case-study-2021-header.png</w:t>
      </w:r>
    </w:p>
    <w:p>
      <w:r>
        <w:drawing>
          <wp:inline xmlns:a="http://schemas.openxmlformats.org/drawingml/2006/main" xmlns:pic="http://schemas.openxmlformats.org/drawingml/2006/picture">
            <wp:extent cx="2971800" cy="1533682"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RI-case-study-2021-header.p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336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CASE STUDY</w:t>
        <w:br/>
        <w:br/>
        <w:t>SRI Biosciences Reduces</w:t>
        <w:br/>
        <w:br/>
        <w:t>Hours to Minutes AP</w:t>
        <w:br/>
        <w:br/>
        <w:t>SRI International 4</w:t>
      </w:r>
    </w:p>
    <w:p>
      <w:r>
        <w:br w:type="page"/>
      </w:r>
    </w:p>
    <w:p>
      <w:r>
        <w:t>Source image: /instem.com/www.instem.com/images/about/what-we-do-study-man.png</w:t>
      </w:r>
    </w:p>
    <w:p>
      <w:r>
        <w:drawing>
          <wp:inline xmlns:a="http://schemas.openxmlformats.org/drawingml/2006/main" xmlns:pic="http://schemas.openxmlformats.org/drawingml/2006/picture">
            <wp:extent cx="2971800" cy="2971800"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hat-we-do-study-man.pn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Study Management</w:t>
        <w:br/>
        <w:t>Solutions</w:t>
        <w:br/>
        <w:br/>
        <w:t>Software that empower</w:t>
        <w:br/>
        <w:t>organizations to more</w:t>
        <w:br/>
        <w:t>efficiently collect, review,</w:t>
        <w:br/>
        <w:t>manage and report</w:t>
        <w:br/>
        <w:t>Discovery and Preclinical</w:t>
        <w:br/>
        <w:t>data</w:t>
      </w:r>
    </w:p>
    <w:p>
      <w:r>
        <w:br w:type="page"/>
      </w:r>
    </w:p>
    <w:p>
      <w:r>
        <w:t>Source image: /instem.com/www.instem.com/images/banners/contact/locations.png</w:t>
      </w:r>
    </w:p>
    <w:p>
      <w:r>
        <w:drawing>
          <wp:inline xmlns:a="http://schemas.openxmlformats.org/drawingml/2006/main" xmlns:pic="http://schemas.openxmlformats.org/drawingml/2006/picture">
            <wp:extent cx="2971800" cy="1515035"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locations.p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1503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/instem.com/www.instem.com/images/banners/homepage/banner-ACT22.png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ACT22.p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43RD ANNUAL MEETING</w:t>
        <w:br/>
        <w:t>DENVER, COLORADO</w:t>
        <w:br/>
        <w:t>NOVEMBER 13-16, 2022</w:t>
      </w:r>
    </w:p>
    <w:p>
      <w:r>
        <w:br w:type="page"/>
      </w:r>
    </w:p>
    <w:p>
      <w:r>
        <w:t>Source image: /instem.com/www.instem.com/images/banners/homepage/banner-4.png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4.pn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/instem.com/www.instem.com/images/banners/homepage/banner-6.png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6.pn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KegnleggeSan KnowledgeScan”</w:t>
        <w:br/>
        <w:br/>
        <w:t>Target Safety Assessment Service</w:t>
        <w:br/>
        <w:br/>
        <w:t>ACER</w:t>
        <w:br/>
        <w:t>angiotensin convertingenzyme2</w:t>
      </w:r>
    </w:p>
    <w:p>
      <w:r>
        <w:br w:type="page"/>
      </w:r>
    </w:p>
    <w:p>
      <w:r>
        <w:t>Source image: /instem.com/www.instem.com/images/banners/homepage/banner-38.png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38.pn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/instem.com/www.instem.com/images/banners/homepage/banner-10.png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10.pn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/instem.com/www.instem.com/images/banners/homepage/banner-7.png</w:t>
      </w:r>
    </w:p>
    <w:p>
      <w:r>
        <w:drawing>
          <wp:inline xmlns:a="http://schemas.openxmlformats.org/drawingml/2006/main" xmlns:pic="http://schemas.openxmlformats.org/drawingml/2006/picture">
            <wp:extent cx="2971800" cy="736962"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7.pn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7369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/instem.com/www.instem.com/images/banners/homepage/banner-3.png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3.png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It</w:t>
        <w:br/>
        <w:br/>
        <w:t>END submissions</w:t>
      </w:r>
    </w:p>
    <w:p>
      <w:r>
        <w:br w:type="page"/>
      </w:r>
    </w:p>
    <w:p>
      <w:r>
        <w:t>Source image: /instem.com/www.instem.com/images/banners/homepage/banner-sa.png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sa.pn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/instem.com/www.instem.com/images/banners/homepage/banner-sot.png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sot.png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62ND ANNUAL MEETING</w:t>
        <w:br/>
        <w:t>&amp; TOXEXPO +» NASHVILLE</w:t>
        <w:br/>
        <w:t>MARCH 19-23, 2023</w:t>
      </w:r>
    </w:p>
    <w:p>
      <w:r>
        <w:br w:type="page"/>
      </w:r>
    </w:p>
    <w:p>
      <w:r>
        <w:t>Source image: /instem.com/www.instem.com/images/banners/homepage/banner-26.png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26.png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/instem.com/www.instem.com/images/banners/homepage/banner-27.png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27.png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/instem.com/www.instem.com/images/banners/homepage/banner-SOT24.png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SOT24.png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/instem.com/www.instem.com/images/banners/homepage/banner-1-m.png</w:t>
      </w:r>
    </w:p>
    <w:p>
      <w:r>
        <w:drawing>
          <wp:inline xmlns:a="http://schemas.openxmlformats.org/drawingml/2006/main" xmlns:pic="http://schemas.openxmlformats.org/drawingml/2006/picture">
            <wp:extent cx="2971800" cy="1485900"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1-m.png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4859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/instem.com/www.instem.com/images/banners/homepage/banner-34.png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34.png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/instem.com/www.instem.com/images/banners/homepage/banner-35.png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35.png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/instem.com/www.instem.com/images/banners/homepage/banner-37.png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37.png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</w:t>
        <w:br/>
        <w:t>-S05-6-0r050-0. == Or 05 OOr=ra0 Orne</w:t>
        <w:br/>
        <w:t>3060 9050) nnnne CBQc0rRor=0000"=00r</w:t>
        <w:br/>
        <w:t>meoOr  O050 O- coreor  cO2-000 —28)</w:t>
        <w:br/>
        <w:br/>
        <w:t>no -6" oro oo---e- ene 0-6 0500 ~~ S0-</w:t>
        <w:br/>
        <w:t>008 ~ornc05r- =o O So +O S000re oMnc</w:t>
        <w:br/>
        <w:br/>
        <w:t>DRO Sor mores Oncor sronme O- OOreone</w:t>
        <w:br/>
        <w:t>Poe eee oO. forces sa-os sce</w:t>
        <w:br/>
        <w:t>000 =rO-55 HO&gt; Ccon=no-O 20 a</w:t>
        <w:br/>
        <w:t>Seno = OF Se2e57e0 enonoe- enn</w:t>
        <w:br/>
        <w:t>Bae Obes ne OOO HOnoe Ones</w:t>
        <w:br/>
        <w:t>T Sosenes omen oee © Oren oeermcon</w:t>
        <w:br/>
        <w:t>DomO Pade —S500—) Hn~—GeG0r-O200</w:t>
        <w:br/>
        <w:t>ey @ e -Ocee= -S00°O ree Oo HOF</w:t>
        <w:br/>
        <w:t>SS G0000.- Ono soore soon</w:t>
        <w:br/>
        <w:t>eR gSonner ee Oo nennO0- es OF</w:t>
        <w:br/>
        <w:t>BO5e OG 5 e 0 GOC~ B-o- a 5B cOmce™</w:t>
        <w:br/>
        <w:t>R50" or-O f-n-O Oe eee ene</w:t>
        <w:br/>
        <w:t>eo oneO @- ee-) eesO--50" 200</w:t>
        <w:br/>
        <w:t>oen0-o-= ro oe 5” one</w:t>
        <w:br/>
        <w:t>Brom000--5- en oe</w:t>
        <w:br/>
        <w:t>Goo moos -rO mr oreres ce</w:t>
        <w:br/>
        <w:t>° Teco On ee an 7</w:t>
        <w:br/>
        <w:br/>
        <w:t>ee rot. So@oernnm © ec</w:t>
        <w:br/>
        <w:t>voor e200 O-o--- =F</w:t>
        <w:br/>
        <w:t>pa 25G--o 1s) on erOr- eeoReer -</w:t>
        <w:br/>
        <w:t>mo) G5 2-Omeo= 85 e758. 8 oc</w:t>
        <w:br/>
        <w:t>3° Pe A 8GE TS - M88 TEe soe</w:t>
        <w:br/>
        <w:t>-on-e Soe -neneeen5 emo one: -O</w:t>
        <w:br/>
        <w:t>orn me -- ee OF 50 te a</w:t>
        <w:br/>
        <w:t>"eo -5 -5--Sear° 008: c0rrcro = F75-</w:t>
        <w:br/>
        <w:t>EoOS.22 Tot °S22T ease fe =o -</w:t>
        <w:br/>
        <w:t>S1.7Te cases co-e-</w:t>
        <w:br/>
        <w:t>selome OrGrs ons Oe</w:t>
        <w:br/>
        <w:t>-oo"- = S22 -o0om</w:t>
        <w:br/>
        <w:t>a ra -P oto</w:t>
        <w:br/>
        <w:t>1. G-O2- eens) Goemone</w:t>
        <w:br/>
        <w:t>TT Aree Porte oo</w:t>
        <w:br/>
        <w:t>- Ooo - 5 -Sere</w:t>
        <w:br/>
        <w:t>Osos 8 eo</w:t>
        <w:br/>
        <w:t>20-00 oo 22tT. :</w:t>
        <w:br/>
        <w:t>so oe - S0--5 ine</w:t>
        <w:br/>
        <w:t>f-ce-- =&gt; 6° Gcee</w:t>
        <w:br/>
        <w:t>Teen een Te .</w:t>
        <w:br/>
        <w:t>-8en- -</w:t>
        <w:br/>
        <w:t>eo 5° 8 noe ‘</w:t>
        <w:br/>
        <w:t>Po oono . -</w:t>
        <w:br/>
        <w:t>° ° : : &gt;</w:t>
        <w:br/>
        <w:t>° .</w:t>
        <w:br/>
        <w:t>- : °</w:t>
        <w:br/>
        <w:t>o- 5</w:t>
      </w:r>
    </w:p>
    <w:p>
      <w:r>
        <w:br w:type="page"/>
      </w:r>
    </w:p>
    <w:p>
      <w:r>
        <w:t>Source image: /instem.com/www.instem.com/images/banners/homepage/banner-36.png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36.png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/instem.com/www.instem.com/images/banners/homepage/banner-bg.png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bg.png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/instem.com/www.instem.com/images/banners/homepage/banner-sensible.png</w:t>
      </w:r>
    </w:p>
    <w:p>
      <w:r>
        <w:drawing>
          <wp:inline xmlns:a="http://schemas.openxmlformats.org/drawingml/2006/main" xmlns:pic="http://schemas.openxmlformats.org/drawingml/2006/picture">
            <wp:extent cx="2971800" cy="594955"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nner-sensible.png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94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</w:t>
        <w:br/>
        <w:br/>
        <w:t>sensible SEND LIVE</w:t>
      </w:r>
    </w:p>
    <w:p>
      <w:r>
        <w:br w:type="page"/>
      </w:r>
    </w:p>
    <w:p>
      <w:r>
        <w:t>Source image: /instem.com/www.instem.com/images/banners/solutions/discovery.png</w:t>
      </w:r>
    </w:p>
    <w:p>
      <w:r>
        <w:drawing>
          <wp:inline xmlns:a="http://schemas.openxmlformats.org/drawingml/2006/main" xmlns:pic="http://schemas.openxmlformats.org/drawingml/2006/picture">
            <wp:extent cx="2971800" cy="1179805"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iscovery.png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798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/instem.com/www.instem.com/images/banners/solutions/provantis.png</w:t>
      </w:r>
    </w:p>
    <w:p>
      <w:r>
        <w:drawing>
          <wp:inline xmlns:a="http://schemas.openxmlformats.org/drawingml/2006/main" xmlns:pic="http://schemas.openxmlformats.org/drawingml/2006/picture">
            <wp:extent cx="2971800" cy="1179805"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rovantis.png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1798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t>Source image: /instem.com/www.instem.com/images/banners/news/ICT2022-web.png</w:t>
      </w:r>
    </w:p>
    <w:p>
      <w:r>
        <w:drawing>
          <wp:inline xmlns:a="http://schemas.openxmlformats.org/drawingml/2006/main" xmlns:pic="http://schemas.openxmlformats.org/drawingml/2006/picture">
            <wp:extent cx="2971800" cy="488821"/>
            <wp:docPr id="202" name="Picture 2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CT2022-web.png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888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ICT</w:t>
        <w:br/>
        <w:br/>
        <w:t>THE XVI" INTERNATIONAL</w:t>
        <w:br/>
        <w:t>CONGRESS OF TOXICOLOGY</w:t>
        <w:br/>
        <w:t>MAASTRICHT, THE NETHERLANDS</w:t>
        <w:br/>
        <w:t>SEPTEMBER 18-21, 2022</w:t>
      </w:r>
    </w:p>
    <w:p>
      <w:r>
        <w:br w:type="page"/>
      </w:r>
    </w:p>
    <w:p>
      <w:r>
        <w:t>Source image: /instem.com/www.instem.com/images/banners/news/phuse23-web-graphic.png</w:t>
      </w:r>
    </w:p>
    <w:p>
      <w:r>
        <w:drawing>
          <wp:inline xmlns:a="http://schemas.openxmlformats.org/drawingml/2006/main" xmlns:pic="http://schemas.openxmlformats.org/drawingml/2006/picture">
            <wp:extent cx="2971800" cy="447648"/>
            <wp:docPr id="203" name="Picture 2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huse23-web-graphic.png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764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PHUSE FU CONNEC! 2023</w:t>
        <w:br/>
        <w:br/>
        <w:t>at</w:t>
        <w:br/>
        <w:t>z</w:t>
        <w:br/>
        <w:br/>
        <w:t>dine</w:t>
        <w:br/>
        <w:br/>
        <w:t>aay</w:t>
        <w:br/>
        <w:t>Ny</w:t>
        <w:br/>
        <w:t>uo</w:t>
        <w:br/>
        <w:br/>
        <w:t>WZ.</w:t>
        <w:br/>
        <w:br/>
        <w:t>ant</w:t>
        <w:br/>
        <w:br/>
        <w:t xml:space="preserve"> GHHGHGia .</w:t>
        <w:br/>
        <w:t>hf aaaaniiii -</w:t>
        <w:br/>
        <w:br/>
        <w:t>Pr Pr</w:t>
        <w:br/>
        <w:t>| 4 -</w:t>
        <w:br/>
        <w:t>HH Hy</w:t>
        <w:br/>
        <w:t>| a</w:t>
        <w:br/>
        <w:t>i</w:t>
        <w:br/>
        <w:t>an 1 | i | r |</w:t>
        <w:br/>
        <w:t>g Ul Ll i</w:t>
        <w:br/>
        <w:t>+4, . . - .</w:t>
        <w:br/>
        <w:t>| 4 | i | | | for ee SOD ee</w:t>
        <w:br/>
        <w:t>lll ee eee eee eee ee ee Os = MM a</w:t>
        <w:br/>
        <w:t>soomee ao,</w:t>
        <w:br/>
        <w:t>YY) | |</w:t>
        <w:br/>
        <w:br/>
        <w:t>Sg</w:t>
        <w:br/>
        <w:t>4</w:t>
        <w:br/>
        <w:br/>
        <w:t>WAY.@ @YaYa’</w:t>
        <w:br/>
        <w:t>a ny aa</w:t>
        <w:br/>
        <w:br/>
        <w:t>in ol</w:t>
        <w:br/>
        <w:t>LL | es || | | ed |) | Cn | |</w:t>
        <w:br/>
        <w:t>OL || | |</w:t>
      </w:r>
    </w:p>
    <w:p>
      <w:r>
        <w:br w:type="page"/>
      </w:r>
    </w:p>
    <w:p>
      <w:r>
        <w:t>Source image: /instem.com/www.instem.com/images/banners/news/sot-thin-banner-2023.png</w:t>
      </w:r>
    </w:p>
    <w:p>
      <w:r>
        <w:drawing>
          <wp:inline xmlns:a="http://schemas.openxmlformats.org/drawingml/2006/main" xmlns:pic="http://schemas.openxmlformats.org/drawingml/2006/picture">
            <wp:extent cx="2971800" cy="497688"/>
            <wp:docPr id="204" name="Picture 2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t-thin-banner-2023.png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976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Il</w:t>
        <w:br/>
        <w:t>ail</w:t>
        <w:br/>
        <w:br/>
        <w:t>62ND ANNUAL MEETING</w:t>
        <w:br/>
        <w:t>&amp; TOXEXPO * NASHVILLE</w:t>
        <w:br/>
        <w:t>MARCH 19-23, 2023</w:t>
      </w:r>
    </w:p>
    <w:p>
      <w:r>
        <w:br w:type="page"/>
      </w:r>
    </w:p>
    <w:p>
      <w:r>
        <w:t>Source image: /instem.com/www.instem.com/images/banners/news/ACT23-web-graphic.png</w:t>
      </w:r>
    </w:p>
    <w:p>
      <w:r>
        <w:drawing>
          <wp:inline xmlns:a="http://schemas.openxmlformats.org/drawingml/2006/main" xmlns:pic="http://schemas.openxmlformats.org/drawingml/2006/picture">
            <wp:extent cx="2971800" cy="447751"/>
            <wp:docPr id="205" name="Picture 2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T23-web-graphic.png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77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44TH ANNUAL MEETING</w:t>
        <w:br/>
        <w:t>A L ORLANDO, FLORIDA tet Sg ee. i</w:t>
        <w:br/>
        <w:t>NOVEMBER 12-15, 2023 ws 5 .</w:t>
      </w:r>
    </w:p>
    <w:p>
      <w:r>
        <w:br w:type="page"/>
      </w:r>
    </w:p>
    <w:p>
      <w:r>
        <w:t>Source image: /instem.com/www.instem.com/images/banners/news/sot-thin-banner-2024.png</w:t>
      </w:r>
    </w:p>
    <w:p>
      <w:r>
        <w:drawing>
          <wp:inline xmlns:a="http://schemas.openxmlformats.org/drawingml/2006/main" xmlns:pic="http://schemas.openxmlformats.org/drawingml/2006/picture">
            <wp:extent cx="2971800" cy="455029"/>
            <wp:docPr id="206" name="Picture 2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t-thin-banner-2024.png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550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&gt;</w:t>
        <w:br/>
        <w:t>=</w:t>
        <w:br/>
        <w:t>U</w:t>
        <w:br/>
        <w:t>Lu</w:t>
        <w:br/>
        <w:t>&lt;</w:t>
        <w:br/>
        <w:t>L</w:t>
        <w:br/>
        <w:t>=</w:t>
        <w:br/>
        <w:t>—</w:t>
        <w:br/>
        <w:t>I</w:t>
        <w:br/>
        <w:t>L</w:t>
        <w:br/>
        <w:t>WY)</w:t>
      </w:r>
    </w:p>
    <w:p>
      <w:r>
        <w:br w:type="page"/>
      </w:r>
    </w:p>
    <w:p>
      <w:r>
        <w:t>Source image: /instem.com/www.instem.com/images/banners/news/Were-Exhibiting-graphic-2.png</w:t>
      </w:r>
    </w:p>
    <w:p>
      <w:r>
        <w:drawing>
          <wp:inline xmlns:a="http://schemas.openxmlformats.org/drawingml/2006/main" xmlns:pic="http://schemas.openxmlformats.org/drawingml/2006/picture">
            <wp:extent cx="2971800" cy="355947"/>
            <wp:docPr id="207" name="Picture 2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ere-Exhibiting-graphic-2.png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559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Annual Meeting &amp; ToxExpo</w:t>
        <w:br/>
        <w:t>VIRTUAL EVENT ¢ MARCH 2021</w:t>
        <w:br/>
        <w:br/>
        <w:t>We're Exhibiting</w:t>
      </w:r>
    </w:p>
    <w:p>
      <w:r>
        <w:br w:type="page"/>
      </w:r>
    </w:p>
    <w:p>
      <w:r>
        <w:t>Source image: /instem.com/www.instem.com/images/banners/news/eurotox-23-web-graphic.png</w:t>
      </w:r>
    </w:p>
    <w:p>
      <w:r>
        <w:drawing>
          <wp:inline xmlns:a="http://schemas.openxmlformats.org/drawingml/2006/main" xmlns:pic="http://schemas.openxmlformats.org/drawingml/2006/picture">
            <wp:extent cx="2971800" cy="447421"/>
            <wp:docPr id="208" name="Picture 2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urotox-23-web-graphic.png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74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EUROTOX 2023</w:t>
      </w:r>
    </w:p>
    <w:p>
      <w:r>
        <w:br w:type="page"/>
      </w:r>
    </w:p>
    <w:p>
      <w:r>
        <w:t>Source image: /instem.com/www.instem.com/images/banners/news/Were-Exhibiting-graphic-4.png</w:t>
      </w:r>
    </w:p>
    <w:p>
      <w:r>
        <w:drawing>
          <wp:inline xmlns:a="http://schemas.openxmlformats.org/drawingml/2006/main" xmlns:pic="http://schemas.openxmlformats.org/drawingml/2006/picture">
            <wp:extent cx="2971800" cy="455459"/>
            <wp:docPr id="209" name="Picture 2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Were-Exhibiting-graphic-4.png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5545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</w:t>
        <w:br/>
        <w:t>AMERICAM-COLLEGE OF TOXICOLOGY</w:t>
        <w:br/>
        <w:br/>
        <w:t>42ND ‘ANNUAL MEETING</w:t>
        <w:br/>
        <w:br/>
        <w:t>bal</w:t>
      </w:r>
    </w:p>
    <w:p>
      <w:r>
        <w:br w:type="page"/>
      </w:r>
    </w:p>
    <w:p>
      <w:r>
        <w:t>Source image: /instem.com/www.instem.com/images/banners/news/act-graphic-web-banner.png</w:t>
      </w:r>
    </w:p>
    <w:p>
      <w:r>
        <w:drawing>
          <wp:inline xmlns:a="http://schemas.openxmlformats.org/drawingml/2006/main" xmlns:pic="http://schemas.openxmlformats.org/drawingml/2006/picture">
            <wp:extent cx="2971800" cy="503818"/>
            <wp:docPr id="210" name="Picture 2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t-graphic-web-banner.png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038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</w:t>
        <w:br/>
        <w:br/>
        <w:t>ACT = *</w:t>
        <w:br/>
        <w:br/>
        <w:t>43RD ANNUAL MEETING</w:t>
        <w:br/>
        <w:t>DENVER, COLORADO</w:t>
        <w:br/>
        <w:br/>
        <w:t>NOVEMBER 13-16, 2022</w:t>
      </w:r>
    </w:p>
    <w:p>
      <w:r>
        <w:br w:type="page"/>
      </w:r>
    </w:p>
    <w:p>
      <w:r>
        <w:t>Source image: /instem.com/www.instem.com/images/banners/news/eurotox-24-web-graphic.png</w:t>
      </w:r>
    </w:p>
    <w:p>
      <w:r>
        <w:drawing>
          <wp:inline xmlns:a="http://schemas.openxmlformats.org/drawingml/2006/main" xmlns:pic="http://schemas.openxmlformats.org/drawingml/2006/picture">
            <wp:extent cx="2971800" cy="447498"/>
            <wp:docPr id="211" name="Picture 2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urotox-24-web-graphic.png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74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EVROTOX 20724</w:t>
      </w:r>
    </w:p>
    <w:p>
      <w:r>
        <w:br w:type="page"/>
      </w:r>
    </w:p>
    <w:p>
      <w:r>
        <w:t>Source image: /instem.com/www.instem.com/images/banners/news/SOT-graphic-6.png</w:t>
      </w:r>
    </w:p>
    <w:p>
      <w:r>
        <w:drawing>
          <wp:inline xmlns:a="http://schemas.openxmlformats.org/drawingml/2006/main" xmlns:pic="http://schemas.openxmlformats.org/drawingml/2006/picture">
            <wp:extent cx="2971800" cy="497455"/>
            <wp:docPr id="212" name="Picture 2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SOT-graphic-6.png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974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Vit</w:t>
        <w:br/>
        <w:t>TY</w:t>
        <w:br/>
        <w:br/>
        <w:t>e</w:t>
        <w:br/>
        <w:br/>
        <w:t>i ==" - =a : —</w:t>
        <w:br/>
        <w:br/>
        <w:t>rs</w:t>
        <w:br/>
        <w:t>MARCH 27-31, 2022 &lt;F = , I</w:t>
      </w:r>
    </w:p>
    <w:p>
      <w:r>
        <w:br w:type="page"/>
      </w:r>
    </w:p>
    <w:p>
      <w:r>
        <w:t>Source image: /instem.com/www.instem.com/images/banners/news/phuseUS24-web-graphic.png</w:t>
      </w:r>
    </w:p>
    <w:p>
      <w:r>
        <w:drawing>
          <wp:inline xmlns:a="http://schemas.openxmlformats.org/drawingml/2006/main" xmlns:pic="http://schemas.openxmlformats.org/drawingml/2006/picture">
            <wp:extent cx="2971800" cy="558576"/>
            <wp:docPr id="213" name="Picture 2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huseUS24-web-graphic.png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585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PHUSE</w:t>
        <w:br/>
        <w:t>US Connect 2024</w:t>
        <w:br/>
        <w:br/>
        <w:t>February 25-28 | Bethesda, Maryland . | Y, PASO e</w:t>
      </w:r>
    </w:p>
    <w:sectPr>
      <w:headerReference w:type="default" r:id="rId3"/>
      <w:footerReference w:type="default" r:id="rId4"/>
      <w:type w:val="nextPage"/>
      <w:pgSz w:w="11909" w:h="16834"/>
      <w:pgMar w:left="864" w:right="864" w:gutter="0" w:header="720" w:top="1279" w:footer="720" w:bottom="1555"/>
      <w:pgNumType w:fmt="decimal"/>
      <w:formProt w:val="false"/>
      <w:textDirection w:val="lrTb"/>
      <w:docGrid w:type="default" w:linePitch="312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1" w:characterSet="utf-8"/>
    <w:family w:val="roman"/>
    <w:pitch w:val="variable"/>
  </w:font>
  <w:font w:name="Liberation Sans">
    <w:altName w:val="Arial"/>
    <w:charset w:val="01" w:characterSet="utf-8"/>
    <w:family w:val="swiss"/>
    <w:pitch w:val="variable"/>
  </w:font>
  <w:font w:name="AppleSystemUIFont">
    <w:charset w:val="01" w:characterSet="utf-8"/>
    <w:family w:val="roman"/>
    <w:pitch w:val="variable"/>
  </w:font>
  <w:font w:name="Liberation Serif">
    <w:altName w:val="Times New Roman"/>
    <w:charset w:val="01" w:characterSet="utf-8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jc w:val="center"/>
      <w:rPr/>
    </w:pPr>
    <w:r>
      <mc:AlternateContent>
        <mc:Choice Requires="wps">
          <w:drawing>
            <wp:anchor behindDoc="0" distT="0" distB="0" distL="0" distR="0" simplePos="0" locked="0" layoutInCell="1" allowOverlap="1" relativeHeight="3">
              <wp:simplePos x="0" y="0"/>
              <wp:positionH relativeFrom="column">
                <wp:posOffset>274320</wp:posOffset>
              </wp:positionH>
              <wp:positionV relativeFrom="paragraph">
                <wp:posOffset>8890</wp:posOffset>
              </wp:positionV>
              <wp:extent cx="6400165" cy="18415"/>
              <wp:effectExtent l="635" t="635" r="635" b="635"/>
              <wp:wrapNone/>
              <wp:docPr id="2" name="Shape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400080" cy="18360"/>
                      </a:xfrm>
                      <a:prstGeom prst="line">
                        <a:avLst/>
                      </a:prstGeom>
                      <a:ln w="0">
                        <a:solidFill>
                          <a:srgbClr val="3465a4"/>
                        </a:solidFill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shape_0" from="21.6pt,0.7pt" to="525.5pt,2.1pt" ID="Shape1" stroked="t" o:allowincell="f" style="position:absolute">
              <v:stroke color="#3465a4" joinstyle="round" endcap="flat"/>
              <v:fill o:detectmouseclick="t" on="false"/>
              <w10:wrap type="none"/>
            </v:line>
          </w:pict>
        </mc:Fallback>
      </mc:AlternateContent>
    </w:r>
    <w:r>
      <w:rPr/>
      <w:br/>
    </w:r>
    <w:r>
      <w:rPr>
        <w:rFonts w:ascii="Liberation Serif" w:hAnsi="Liberation Serif"/>
      </w:rPr>
      <w:t>©</w:t>
    </w:r>
    <w:r>
      <w:rPr/>
      <w:t xml:space="preserve"> </w:t>
    </w:r>
    <w:r>
      <w:rPr/>
      <w:t>2020-</w:t>
    </w:r>
    <w:r>
      <w:rPr/>
      <w:t>202</w:t>
    </w:r>
    <w:r>
      <w:rPr/>
      <w:t>4</w:t>
    </w:r>
    <w:r>
      <w:rPr/>
      <w:t xml:space="preserve"> </w:t>
    </w:r>
    <w:r>
      <w:rPr/>
      <w:t xml:space="preserve">Data Santander, SL :: </w:t>
    </w:r>
    <w:r>
      <w:rPr/>
      <w:t>Confidential and Proprietary</w:t>
    </w:r>
    <w:r>
      <w:rPr/>
      <w:t xml:space="preserve">    </w:t>
      <w:tab/>
    </w: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</w:t>
    </w:r>
    <w:r>
      <w:rPr/>
      <w:fldChar w:fldCharType="end"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  <w:drawing>
        <wp:anchor behindDoc="0" distT="0" distB="0" distL="0" distR="0" simplePos="0" locked="0" layoutInCell="0" allowOverlap="1" relativeHeight="5">
          <wp:simplePos x="0" y="0"/>
          <wp:positionH relativeFrom="column">
            <wp:posOffset>5419725</wp:posOffset>
          </wp:positionH>
          <wp:positionV relativeFrom="paragraph">
            <wp:posOffset>-333375</wp:posOffset>
          </wp:positionV>
          <wp:extent cx="1378585" cy="650875"/>
          <wp:effectExtent l="0" t="0" r="0" b="0"/>
          <wp:wrapSquare wrapText="largest"/>
          <wp:docPr id="1" name="Image1" descr="" title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" descr="" title="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0" t="0" r="0" b="4561"/>
                  <a:stretch>
                    <a:fillRect/>
                  </a:stretch>
                </pic:blipFill>
                <pic:spPr bwMode="auto">
                  <a:xfrm>
                    <a:off x="0" y="0"/>
                    <a:ext cx="1378585" cy="650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pStyle w:val="Heading1"/>
      <w:numFmt w:val="none"/>
      <w:suff w:val="nothing"/>
      <w:lvlText w:val="%1"/>
      <w:lvlJc w:val="start"/>
      <w:pPr>
        <w:tabs>
          <w:tab w:val="num" w:pos="0"/>
        </w:tabs>
        <w:ind w:start="0" w:hanging="0"/>
      </w:pPr>
    </w:lvl>
    <w:lvl w:ilvl="1">
      <w:start w:val="1"/>
      <w:pStyle w:val="Heading2"/>
      <w:numFmt w:val="none"/>
      <w:suff w:val="nothing"/>
      <w:lvlText w:val="%2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%3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%4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%5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%6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%7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%8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%9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</w:numbering>
</file>

<file path=word/settings.xml><?xml version="1.0" encoding="utf-8"?>
<w:settings xmlns:w="http://schemas.openxmlformats.org/wordprocessingml/2006/main">
  <w:zoom w:percent="90"/>
  <w:defaultTabStop w:val="560"/>
  <w:autoHyphenation w:val="true"/>
  <w:compat>
    <w:doNotBreakWrappedTables/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Arial Unicode MS" w:cs="Arial Unicode MS"/>
        <w:kern w:val="2"/>
        <w:sz w:val="24"/>
        <w:szCs w:val="24"/>
        <w:lang w:val="en-US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Arial Unicode MS" w:cs="Arial Unicode MS"/>
      <w:color w:val="auto"/>
      <w:kern w:val="2"/>
      <w:sz w:val="24"/>
      <w:szCs w:val="24"/>
      <w:lang w:val="en-US" w:eastAsia="zh-CN" w:bidi="hi-IN"/>
    </w:rPr>
  </w:style>
  <w:style w:type="paragraph" w:styleId="Heading1">
    <w:name w:val="Heading 1"/>
    <w:basedOn w:val="Heading"/>
    <w:next w:val="BodyText"/>
    <w:qFormat/>
    <w:pPr>
      <w:numPr>
        <w:ilvl w:val="0"/>
        <w:numId w:val="1"/>
      </w:numPr>
      <w:spacing w:before="240" w:after="120"/>
      <w:outlineLvl w:val="0"/>
    </w:pPr>
    <w:rPr>
      <w:b/>
      <w:bCs/>
      <w:sz w:val="36"/>
      <w:szCs w:val="36"/>
    </w:rPr>
  </w:style>
  <w:style w:type="paragraph" w:styleId="Heading2">
    <w:name w:val="Heading 2"/>
    <w:basedOn w:val="Heading"/>
    <w:next w:val="BodyText"/>
    <w:qFormat/>
    <w:pPr>
      <w:numPr>
        <w:ilvl w:val="1"/>
        <w:numId w:val="1"/>
      </w:numPr>
      <w:spacing w:before="200" w:after="120"/>
      <w:outlineLvl w:val="1"/>
    </w:pPr>
    <w:rPr>
      <w:b/>
      <w:bCs/>
      <w:sz w:val="32"/>
      <w:szCs w:val="32"/>
    </w:rPr>
  </w:style>
  <w:style w:type="character" w:styleId="Hyperlink">
    <w:name w:val="Hyperlink"/>
    <w:rPr>
      <w:color w:val="000080"/>
      <w:u w:val="single"/>
      <w:lang w:val="zxx" w:eastAsia="zxx" w:bidi="zxx"/>
    </w:rPr>
  </w:style>
  <w:style w:type="character" w:styleId="FootnoteReference">
    <w:name w:val="Footnote Reference"/>
    <w:rPr>
      <w:vertAlign w:val="superscript"/>
    </w:rPr>
  </w:style>
  <w:style w:type="character" w:styleId="FootnoteCharacters">
    <w:name w:val="Footnote Characters"/>
    <w:qFormat/>
    <w:rPr/>
  </w:style>
  <w:style w:type="character" w:styleId="IndexLink">
    <w:name w:val="Index Link"/>
    <w:qFormat/>
    <w:rPr/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pPr>
      <w:spacing w:lineRule="auto" w:line="288" w:before="0" w:after="140"/>
    </w:pPr>
    <w:rPr/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/>
  </w:style>
  <w:style w:type="paragraph" w:styleId="HeaderandFooter">
    <w:name w:val="Header and Footer"/>
    <w:basedOn w:val="Normal"/>
    <w:qFormat/>
    <w:pPr>
      <w:suppressLineNumbers/>
      <w:tabs>
        <w:tab w:val="clear" w:pos="560"/>
        <w:tab w:val="center" w:pos="4986" w:leader="none"/>
        <w:tab w:val="right" w:pos="9972" w:leader="none"/>
      </w:tabs>
    </w:pPr>
    <w:rPr/>
  </w:style>
  <w:style w:type="paragraph" w:styleId="Footer">
    <w:name w:val="Footer"/>
    <w:basedOn w:val="Normal"/>
    <w:pPr>
      <w:suppressLineNumbers/>
      <w:tabs>
        <w:tab w:val="clear" w:pos="560"/>
        <w:tab w:val="center" w:pos="4986" w:leader="none"/>
        <w:tab w:val="right" w:pos="9972" w:leader="none"/>
      </w:tabs>
    </w:pPr>
    <w:rPr/>
  </w:style>
  <w:style w:type="paragraph" w:styleId="Header">
    <w:name w:val="Header"/>
    <w:basedOn w:val="Normal"/>
    <w:pPr>
      <w:suppressLineNumbers/>
      <w:tabs>
        <w:tab w:val="clear" w:pos="560"/>
        <w:tab w:val="center" w:pos="4986" w:leader="none"/>
        <w:tab w:val="right" w:pos="9972" w:leader="none"/>
      </w:tabs>
    </w:pPr>
    <w:rPr/>
  </w:style>
  <w:style w:type="paragraph" w:styleId="Title">
    <w:name w:val="Title"/>
    <w:basedOn w:val="Heading"/>
    <w:next w:val="BodyText"/>
    <w:qFormat/>
    <w:pPr>
      <w:jc w:val="center"/>
    </w:pPr>
    <w:rPr>
      <w:b/>
      <w:bCs/>
      <w:sz w:val="56"/>
      <w:szCs w:val="56"/>
    </w:rPr>
  </w:style>
  <w:style w:type="paragraph" w:styleId="FootnoteText">
    <w:name w:val="Footnote Text"/>
    <w:basedOn w:val="Normal"/>
    <w:pPr>
      <w:suppressLineNumbers/>
      <w:ind w:hanging="339" w:start="339" w:end="0"/>
    </w:pPr>
    <w:rPr>
      <w:sz w:val="20"/>
      <w:szCs w:val="20"/>
    </w:rPr>
  </w:style>
  <w:style w:type="paragraph" w:styleId="TableContents">
    <w:name w:val="Table Contents"/>
    <w:basedOn w:val="Normal"/>
    <w:qFormat/>
    <w:pPr>
      <w:suppressLineNumbers/>
    </w:pPr>
    <w:rPr/>
  </w:style>
  <w:style w:type="paragraph" w:styleId="TableHeading">
    <w:name w:val="Table Heading"/>
    <w:basedOn w:val="TableContents"/>
    <w:qFormat/>
    <w:pPr>
      <w:suppressLineNumbers/>
      <w:jc w:val="center"/>
    </w:pPr>
    <w:rPr>
      <w:b/>
      <w:bCs/>
    </w:rPr>
  </w:style>
  <w:style w:type="paragraph" w:styleId="IndexHeading">
    <w:name w:val="Index Heading"/>
    <w:basedOn w:val="Heading"/>
    <w:pPr>
      <w:suppressLineNumbers/>
      <w:ind w:hanging="0" w:start="0" w:end="0"/>
    </w:pPr>
    <w:rPr>
      <w:b/>
      <w:bCs/>
      <w:sz w:val="32"/>
      <w:szCs w:val="32"/>
    </w:rPr>
  </w:style>
  <w:style w:type="paragraph" w:styleId="TOCHeading">
    <w:name w:val="TOC Heading"/>
    <w:basedOn w:val="Heading"/>
    <w:qFormat/>
    <w:pPr>
      <w:suppressLineNumbers/>
      <w:ind w:hanging="0" w:start="0" w:end="0"/>
    </w:pPr>
    <w:rPr>
      <w:b/>
      <w:bCs/>
      <w:sz w:val="32"/>
      <w:szCs w:val="32"/>
    </w:rPr>
  </w:style>
  <w:style w:type="paragraph" w:styleId="TOC1">
    <w:name w:val="TOC 1"/>
    <w:basedOn w:val="Index"/>
    <w:pPr>
      <w:tabs>
        <w:tab w:val="clear" w:pos="560"/>
        <w:tab w:val="right" w:pos="10754" w:leader="dot"/>
      </w:tabs>
      <w:ind w:hanging="0" w:start="0" w:end="0"/>
    </w:pPr>
    <w:rPr/>
  </w:style>
  <w:style w:type="paragraph" w:styleId="TOC2">
    <w:name w:val="TOC 2"/>
    <w:basedOn w:val="Index"/>
    <w:pPr>
      <w:tabs>
        <w:tab w:val="clear" w:pos="560"/>
        <w:tab w:val="right" w:pos="10471" w:leader="dot"/>
      </w:tabs>
      <w:ind w:hanging="0" w:start="283"/>
    </w:pPr>
    <w:rPr/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DataSDR.com/website-content-analysis" TargetMode="External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Relationship Id="rId9" Type="http://schemas.openxmlformats.org/officeDocument/2006/relationships/image" Target="media/image2.gif"/><Relationship Id="rId10" Type="http://schemas.openxmlformats.org/officeDocument/2006/relationships/image" Target="media/image3.gif"/><Relationship Id="rId11" Type="http://schemas.openxmlformats.org/officeDocument/2006/relationships/image" Target="media/image4.pn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png"/><Relationship Id="rId15" Type="http://schemas.openxmlformats.org/officeDocument/2006/relationships/image" Target="media/image8.jp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jp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jpg"/><Relationship Id="rId40" Type="http://schemas.openxmlformats.org/officeDocument/2006/relationships/image" Target="media/image33.jp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jp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jpg"/><Relationship Id="rId70" Type="http://schemas.openxmlformats.org/officeDocument/2006/relationships/image" Target="media/image63.jpg"/><Relationship Id="rId71" Type="http://schemas.openxmlformats.org/officeDocument/2006/relationships/image" Target="media/image64.png"/><Relationship Id="rId72" Type="http://schemas.openxmlformats.org/officeDocument/2006/relationships/image" Target="media/image65.jp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gif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jp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gif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gif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gif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jp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jp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jp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jp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/Relationships>
</file>

<file path=word/_rels/header1.xml.rels><?xml version='1.0' encoding='UTF-8' standalone='yes'?>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876</TotalTime>
  <Application>LibreOffice/7.6.4.1$MacOSX_X86_64 LibreOffice_project/e19e193f88cd6c0525a17fb7a176ed8e6a3e2aa1</Application>
  <AppVersion>15.0000</AppVersion>
  <Pages>2</Pages>
  <Words>346</Words>
  <Characters>1802</Characters>
  <CharactersWithSpaces>2131</CharactersWithSpaces>
  <Paragraphs>31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2018-01-25T09:22:54Z</dcterms:created>
  <dc:creator/>
  <dc:description>Contact:
	José C. Lacal, CTO
	Jose.Lacal@DataSDR.com
	{EU} +34 (674) 88 17 52
	{US} +1 (561) 777-2577
Data Santander, SL
San Fernando 16, 6C
39010 Santander, Cantabria
Spain
(c) Copyright 2020-2024 Data Santander, SL
Confidential and Proprietary subject to NDA.</dc:description>
  <dc:language>en-US</dc:language>
  <cp:lastModifiedBy>Jose C. Lacal</cp:lastModifiedBy>
  <dcterms:modified xsi:type="dcterms:W3CDTF">2024-08-20T11:38:58Z</dcterms:modified>
  <cp:revision>73</cp:revision>
  <dc:subject/>
  <dc:title>Website Content Analysis</dc:title>
</cp:coreProperties>
</file>